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51990" w14:textId="30799F09" w:rsidR="006A076E" w:rsidRPr="003D5086" w:rsidRDefault="003D5086" w:rsidP="00F61731">
      <w:pPr>
        <w:pStyle w:val="Nzev"/>
        <w:spacing w:line="240" w:lineRule="auto"/>
        <w:outlineLvl w:val="0"/>
        <w:rPr>
          <w:rFonts w:ascii="Book Antiqua" w:hAnsi="Book Antiqua"/>
          <w:sz w:val="22"/>
          <w:szCs w:val="22"/>
        </w:rPr>
      </w:pPr>
      <w:r>
        <w:rPr>
          <w:rFonts w:ascii="Book Antiqua" w:hAnsi="Book Antiqua"/>
          <w:sz w:val="22"/>
          <w:szCs w:val="22"/>
        </w:rPr>
        <w:t>PŘÍKAZNÍ SMLOUVA</w:t>
      </w:r>
    </w:p>
    <w:p w14:paraId="6FD25538" w14:textId="77777777" w:rsidR="006A076E" w:rsidRPr="003D5086" w:rsidRDefault="006A076E" w:rsidP="00F61731">
      <w:pPr>
        <w:pStyle w:val="Nzev"/>
        <w:spacing w:line="240" w:lineRule="auto"/>
        <w:outlineLvl w:val="0"/>
        <w:rPr>
          <w:rFonts w:ascii="Book Antiqua" w:hAnsi="Book Antiqua"/>
          <w:sz w:val="22"/>
          <w:szCs w:val="22"/>
        </w:rPr>
      </w:pPr>
    </w:p>
    <w:p w14:paraId="731C301D" w14:textId="2912A0A3" w:rsidR="006A076E" w:rsidRPr="003D5086" w:rsidRDefault="006A076E" w:rsidP="00F61731">
      <w:pPr>
        <w:pStyle w:val="Zkladntext"/>
        <w:jc w:val="center"/>
        <w:rPr>
          <w:rFonts w:ascii="Book Antiqua" w:hAnsi="Book Antiqua"/>
          <w:sz w:val="22"/>
          <w:szCs w:val="22"/>
        </w:rPr>
      </w:pPr>
      <w:r w:rsidRPr="003D5086">
        <w:rPr>
          <w:rFonts w:ascii="Book Antiqua" w:hAnsi="Book Antiqua"/>
          <w:sz w:val="22"/>
          <w:szCs w:val="22"/>
        </w:rPr>
        <w:t xml:space="preserve">uzavřená </w:t>
      </w:r>
      <w:r w:rsidR="00653965" w:rsidRPr="003D5086">
        <w:rPr>
          <w:rFonts w:ascii="Book Antiqua" w:hAnsi="Book Antiqua"/>
          <w:sz w:val="22"/>
          <w:szCs w:val="22"/>
        </w:rPr>
        <w:t xml:space="preserve">podle ustanovení § </w:t>
      </w:r>
      <w:r w:rsidR="00F44BC1" w:rsidRPr="003D5086">
        <w:rPr>
          <w:rFonts w:ascii="Book Antiqua" w:hAnsi="Book Antiqua"/>
          <w:sz w:val="22"/>
          <w:szCs w:val="22"/>
        </w:rPr>
        <w:t>2430</w:t>
      </w:r>
      <w:r w:rsidR="00653965" w:rsidRPr="003D5086">
        <w:rPr>
          <w:rFonts w:ascii="Book Antiqua" w:hAnsi="Book Antiqua"/>
          <w:sz w:val="22"/>
          <w:szCs w:val="22"/>
        </w:rPr>
        <w:t xml:space="preserve"> a násl. </w:t>
      </w:r>
      <w:r w:rsidR="00B55C15" w:rsidRPr="003D5086">
        <w:rPr>
          <w:rFonts w:ascii="Book Antiqua" w:hAnsi="Book Antiqua"/>
          <w:sz w:val="22"/>
          <w:szCs w:val="22"/>
        </w:rPr>
        <w:t>z</w:t>
      </w:r>
      <w:r w:rsidR="00D15334" w:rsidRPr="003D5086">
        <w:rPr>
          <w:rFonts w:ascii="Book Antiqua" w:hAnsi="Book Antiqua"/>
          <w:sz w:val="22"/>
          <w:szCs w:val="22"/>
        </w:rPr>
        <w:t>ákona č. 89/2012 Sb., o</w:t>
      </w:r>
      <w:r w:rsidR="00653965" w:rsidRPr="003D5086">
        <w:rPr>
          <w:rFonts w:ascii="Book Antiqua" w:hAnsi="Book Antiqua"/>
          <w:sz w:val="22"/>
          <w:szCs w:val="22"/>
        </w:rPr>
        <w:t xml:space="preserve">bčanský zákoník, </w:t>
      </w:r>
      <w:r w:rsidRPr="003D5086">
        <w:rPr>
          <w:rFonts w:ascii="Book Antiqua" w:hAnsi="Book Antiqua"/>
          <w:sz w:val="22"/>
          <w:szCs w:val="22"/>
        </w:rPr>
        <w:t>níže</w:t>
      </w:r>
      <w:r w:rsidR="00B55C15" w:rsidRPr="003D5086">
        <w:rPr>
          <w:rFonts w:ascii="Book Antiqua" w:hAnsi="Book Antiqua"/>
          <w:sz w:val="22"/>
          <w:szCs w:val="22"/>
        </w:rPr>
        <w:t> </w:t>
      </w:r>
      <w:r w:rsidRPr="003D5086">
        <w:rPr>
          <w:rFonts w:ascii="Book Antiqua" w:hAnsi="Book Antiqua"/>
          <w:sz w:val="22"/>
          <w:szCs w:val="22"/>
        </w:rPr>
        <w:t>uvedeného dne, měsíce a roku</w:t>
      </w:r>
      <w:r w:rsidR="003D5086">
        <w:rPr>
          <w:rFonts w:ascii="Book Antiqua" w:hAnsi="Book Antiqua"/>
          <w:sz w:val="22"/>
          <w:szCs w:val="22"/>
        </w:rPr>
        <w:t xml:space="preserve"> (dále jen „</w:t>
      </w:r>
      <w:r w:rsidR="00A2526C" w:rsidRPr="00A2526C">
        <w:rPr>
          <w:rFonts w:ascii="Book Antiqua" w:hAnsi="Book Antiqua"/>
          <w:b/>
          <w:sz w:val="22"/>
          <w:szCs w:val="22"/>
        </w:rPr>
        <w:t>s</w:t>
      </w:r>
      <w:r w:rsidR="003D5086" w:rsidRPr="00E2505C">
        <w:rPr>
          <w:rFonts w:ascii="Book Antiqua" w:hAnsi="Book Antiqua"/>
          <w:b/>
          <w:sz w:val="22"/>
          <w:szCs w:val="22"/>
        </w:rPr>
        <w:t>mlouva</w:t>
      </w:r>
      <w:r w:rsidR="003D5086">
        <w:rPr>
          <w:rFonts w:ascii="Book Antiqua" w:hAnsi="Book Antiqua"/>
          <w:sz w:val="22"/>
          <w:szCs w:val="22"/>
        </w:rPr>
        <w:t>“)</w:t>
      </w:r>
      <w:r w:rsidRPr="003D5086">
        <w:rPr>
          <w:rFonts w:ascii="Book Antiqua" w:hAnsi="Book Antiqua"/>
          <w:sz w:val="22"/>
          <w:szCs w:val="22"/>
        </w:rPr>
        <w:t xml:space="preserve"> mezi</w:t>
      </w:r>
      <w:r w:rsidR="00D417A5">
        <w:rPr>
          <w:rFonts w:ascii="Book Antiqua" w:hAnsi="Book Antiqua"/>
          <w:sz w:val="22"/>
          <w:szCs w:val="22"/>
        </w:rPr>
        <w:t xml:space="preserve"> smluvními stranami:</w:t>
      </w:r>
    </w:p>
    <w:p w14:paraId="1B6EC299" w14:textId="77777777" w:rsidR="006A076E" w:rsidRDefault="006A076E" w:rsidP="00F61731">
      <w:pPr>
        <w:pStyle w:val="Nzev"/>
        <w:spacing w:line="240" w:lineRule="auto"/>
        <w:outlineLvl w:val="0"/>
        <w:rPr>
          <w:rFonts w:ascii="Book Antiqua" w:hAnsi="Book Antiqua"/>
          <w:sz w:val="22"/>
          <w:szCs w:val="22"/>
        </w:rPr>
      </w:pPr>
    </w:p>
    <w:p w14:paraId="4AA94C87" w14:textId="77777777" w:rsidR="00D417A5" w:rsidRPr="003D5086" w:rsidRDefault="00D417A5" w:rsidP="00F61731">
      <w:pPr>
        <w:pStyle w:val="Nzev"/>
        <w:spacing w:line="240" w:lineRule="auto"/>
        <w:outlineLvl w:val="0"/>
        <w:rPr>
          <w:rFonts w:ascii="Book Antiqua" w:hAnsi="Book Antiqua"/>
          <w:sz w:val="22"/>
          <w:szCs w:val="22"/>
        </w:rPr>
      </w:pPr>
    </w:p>
    <w:p w14:paraId="6B472A95" w14:textId="77777777" w:rsidR="00926E6C" w:rsidRPr="003D5086" w:rsidRDefault="00926E6C" w:rsidP="00F61731">
      <w:pPr>
        <w:pStyle w:val="Zkladntext"/>
        <w:spacing w:before="120"/>
        <w:jc w:val="left"/>
        <w:rPr>
          <w:rFonts w:ascii="Book Antiqua" w:hAnsi="Book Antiqua"/>
          <w:b/>
          <w:bCs/>
          <w:sz w:val="22"/>
          <w:szCs w:val="22"/>
        </w:rPr>
      </w:pPr>
      <w:r w:rsidRPr="003D5086">
        <w:rPr>
          <w:rFonts w:ascii="Book Antiqua" w:hAnsi="Book Antiqua"/>
          <w:b/>
          <w:bCs/>
          <w:sz w:val="22"/>
          <w:szCs w:val="22"/>
        </w:rPr>
        <w:t xml:space="preserve">Obec Podsedice </w:t>
      </w:r>
    </w:p>
    <w:p w14:paraId="68D3DE2A" w14:textId="630721E1" w:rsidR="00C970D4" w:rsidRPr="003D5086" w:rsidRDefault="00C970D4" w:rsidP="00F61731">
      <w:pPr>
        <w:pStyle w:val="Zkladntext"/>
        <w:spacing w:before="120"/>
        <w:jc w:val="left"/>
        <w:rPr>
          <w:rFonts w:ascii="Book Antiqua" w:hAnsi="Book Antiqua"/>
          <w:bCs/>
          <w:sz w:val="22"/>
          <w:szCs w:val="22"/>
        </w:rPr>
      </w:pPr>
      <w:r w:rsidRPr="003D5086">
        <w:rPr>
          <w:rFonts w:ascii="Book Antiqua" w:hAnsi="Book Antiqua"/>
          <w:bCs/>
          <w:sz w:val="22"/>
          <w:szCs w:val="22"/>
        </w:rPr>
        <w:t xml:space="preserve">Sídlo: </w:t>
      </w:r>
      <w:r w:rsidR="00926E6C" w:rsidRPr="003D5086">
        <w:rPr>
          <w:rFonts w:ascii="Book Antiqua" w:hAnsi="Book Antiqua"/>
          <w:bCs/>
          <w:sz w:val="22"/>
          <w:szCs w:val="22"/>
        </w:rPr>
        <w:t>Podsedice 29, 411 15 Třebívlice</w:t>
      </w:r>
    </w:p>
    <w:p w14:paraId="22FED5AA" w14:textId="1E889A7A" w:rsidR="00C970D4" w:rsidRPr="003D5086" w:rsidRDefault="00C970D4" w:rsidP="00F61731">
      <w:pPr>
        <w:pStyle w:val="Zkladntext"/>
        <w:spacing w:before="120"/>
        <w:jc w:val="left"/>
        <w:rPr>
          <w:rFonts w:ascii="Book Antiqua" w:hAnsi="Book Antiqua"/>
          <w:bCs/>
          <w:sz w:val="22"/>
          <w:szCs w:val="22"/>
        </w:rPr>
      </w:pPr>
      <w:r w:rsidRPr="003D5086">
        <w:rPr>
          <w:rFonts w:ascii="Book Antiqua" w:hAnsi="Book Antiqua"/>
          <w:bCs/>
          <w:sz w:val="22"/>
          <w:szCs w:val="22"/>
        </w:rPr>
        <w:t xml:space="preserve">Zastoupený:  </w:t>
      </w:r>
      <w:r w:rsidR="00926E6C" w:rsidRPr="003D5086">
        <w:rPr>
          <w:rFonts w:ascii="Book Antiqua" w:hAnsi="Book Antiqua"/>
          <w:bCs/>
          <w:sz w:val="22"/>
          <w:szCs w:val="22"/>
        </w:rPr>
        <w:t>Veronika Kulichová, starostka obce</w:t>
      </w:r>
    </w:p>
    <w:p w14:paraId="25579D85" w14:textId="29DC0A39" w:rsidR="00C970D4" w:rsidRPr="003D5086" w:rsidRDefault="00C970D4" w:rsidP="00F61731">
      <w:pPr>
        <w:pStyle w:val="Zkladntext"/>
        <w:spacing w:before="120"/>
        <w:jc w:val="left"/>
        <w:rPr>
          <w:rFonts w:ascii="Book Antiqua" w:hAnsi="Book Antiqua"/>
          <w:bCs/>
          <w:sz w:val="22"/>
          <w:szCs w:val="22"/>
        </w:rPr>
      </w:pPr>
      <w:r w:rsidRPr="003D5086">
        <w:rPr>
          <w:rFonts w:ascii="Book Antiqua" w:hAnsi="Book Antiqua"/>
          <w:bCs/>
          <w:sz w:val="22"/>
          <w:szCs w:val="22"/>
        </w:rPr>
        <w:t xml:space="preserve">IČ: </w:t>
      </w:r>
      <w:r w:rsidR="00926E6C" w:rsidRPr="003D5086">
        <w:rPr>
          <w:rFonts w:ascii="Book Antiqua" w:hAnsi="Book Antiqua"/>
          <w:bCs/>
          <w:sz w:val="22"/>
          <w:szCs w:val="22"/>
        </w:rPr>
        <w:t>00555207</w:t>
      </w:r>
    </w:p>
    <w:p w14:paraId="2D42CB16" w14:textId="6213A680" w:rsidR="00C970D4" w:rsidRPr="003D5086" w:rsidRDefault="00C970D4" w:rsidP="00F61731">
      <w:pPr>
        <w:pStyle w:val="Zkladntext"/>
        <w:spacing w:before="120"/>
        <w:jc w:val="left"/>
        <w:rPr>
          <w:rFonts w:ascii="Book Antiqua" w:hAnsi="Book Antiqua"/>
          <w:bCs/>
          <w:sz w:val="22"/>
          <w:szCs w:val="22"/>
        </w:rPr>
      </w:pPr>
      <w:r w:rsidRPr="003D5086">
        <w:rPr>
          <w:rFonts w:ascii="Book Antiqua" w:hAnsi="Book Antiqua"/>
          <w:bCs/>
          <w:sz w:val="22"/>
          <w:szCs w:val="22"/>
        </w:rPr>
        <w:t xml:space="preserve">DIČ: </w:t>
      </w:r>
      <w:r w:rsidR="00926E6C" w:rsidRPr="003D5086">
        <w:rPr>
          <w:rFonts w:ascii="Book Antiqua" w:hAnsi="Book Antiqua"/>
          <w:bCs/>
          <w:sz w:val="22"/>
          <w:szCs w:val="22"/>
        </w:rPr>
        <w:t>není</w:t>
      </w:r>
    </w:p>
    <w:p w14:paraId="7675E7AD" w14:textId="536F743B" w:rsidR="00C970D4" w:rsidRPr="003D5086" w:rsidRDefault="003A5888" w:rsidP="00F61731">
      <w:pPr>
        <w:pStyle w:val="Zkladntext"/>
        <w:spacing w:before="120"/>
        <w:jc w:val="left"/>
        <w:rPr>
          <w:rFonts w:ascii="Book Antiqua" w:hAnsi="Book Antiqua"/>
          <w:bCs/>
          <w:sz w:val="22"/>
          <w:szCs w:val="22"/>
        </w:rPr>
      </w:pPr>
      <w:r>
        <w:rPr>
          <w:rFonts w:ascii="Book Antiqua" w:hAnsi="Book Antiqua"/>
          <w:bCs/>
          <w:sz w:val="22"/>
          <w:szCs w:val="22"/>
        </w:rPr>
        <w:t>z</w:t>
      </w:r>
      <w:r w:rsidR="00C970D4" w:rsidRPr="003D5086">
        <w:rPr>
          <w:rFonts w:ascii="Book Antiqua" w:hAnsi="Book Antiqua"/>
          <w:bCs/>
          <w:sz w:val="22"/>
          <w:szCs w:val="22"/>
        </w:rPr>
        <w:t xml:space="preserve">ástupce pro věci smluvní: </w:t>
      </w:r>
      <w:r w:rsidRPr="003D5086">
        <w:rPr>
          <w:rFonts w:ascii="Book Antiqua" w:hAnsi="Book Antiqua"/>
          <w:bCs/>
          <w:sz w:val="22"/>
          <w:szCs w:val="22"/>
        </w:rPr>
        <w:t>Veronika Kulichová, starostka</w:t>
      </w:r>
      <w:r w:rsidR="00C970D4" w:rsidRPr="003D5086">
        <w:rPr>
          <w:rFonts w:ascii="Book Antiqua" w:hAnsi="Book Antiqua"/>
          <w:bCs/>
          <w:sz w:val="22"/>
          <w:szCs w:val="22"/>
        </w:rPr>
        <w:tab/>
      </w:r>
    </w:p>
    <w:p w14:paraId="2445CC23" w14:textId="67D8CB24" w:rsidR="00C970D4" w:rsidRPr="003D5086" w:rsidRDefault="003A5888" w:rsidP="00F61731">
      <w:pPr>
        <w:pStyle w:val="Zkladntext"/>
        <w:spacing w:before="120"/>
        <w:jc w:val="left"/>
        <w:rPr>
          <w:rFonts w:ascii="Book Antiqua" w:hAnsi="Book Antiqua"/>
          <w:bCs/>
          <w:sz w:val="22"/>
          <w:szCs w:val="22"/>
        </w:rPr>
      </w:pPr>
      <w:r>
        <w:rPr>
          <w:rFonts w:ascii="Book Antiqua" w:hAnsi="Book Antiqua"/>
          <w:bCs/>
          <w:sz w:val="22"/>
          <w:szCs w:val="22"/>
        </w:rPr>
        <w:t>z</w:t>
      </w:r>
      <w:r w:rsidR="00C970D4" w:rsidRPr="003D5086">
        <w:rPr>
          <w:rFonts w:ascii="Book Antiqua" w:hAnsi="Book Antiqua"/>
          <w:bCs/>
          <w:sz w:val="22"/>
          <w:szCs w:val="22"/>
        </w:rPr>
        <w:t xml:space="preserve">ástupce pro věci </w:t>
      </w:r>
      <w:r w:rsidR="00C970D4" w:rsidRPr="00BD0A90">
        <w:rPr>
          <w:rFonts w:ascii="Book Antiqua" w:hAnsi="Book Antiqua"/>
          <w:bCs/>
          <w:sz w:val="22"/>
          <w:szCs w:val="22"/>
        </w:rPr>
        <w:t xml:space="preserve">technické: </w:t>
      </w:r>
      <w:r w:rsidR="00AA7AA4" w:rsidRPr="00BD0A90">
        <w:rPr>
          <w:rFonts w:ascii="Book Antiqua" w:hAnsi="Book Antiqua"/>
          <w:bCs/>
          <w:sz w:val="22"/>
          <w:szCs w:val="22"/>
        </w:rPr>
        <w:t>Veronika Kulichová, starostka</w:t>
      </w:r>
    </w:p>
    <w:p w14:paraId="24B530F6" w14:textId="17C2CF48" w:rsidR="00C970D4" w:rsidRPr="003D5086" w:rsidRDefault="003757C8" w:rsidP="00F61731">
      <w:pPr>
        <w:pStyle w:val="Zkladntext"/>
        <w:spacing w:before="120"/>
        <w:jc w:val="left"/>
        <w:rPr>
          <w:rFonts w:ascii="Book Antiqua" w:hAnsi="Book Antiqua"/>
          <w:bCs/>
          <w:sz w:val="22"/>
          <w:szCs w:val="22"/>
        </w:rPr>
      </w:pPr>
      <w:r>
        <w:rPr>
          <w:rFonts w:ascii="Book Antiqua" w:hAnsi="Book Antiqua"/>
          <w:bCs/>
          <w:sz w:val="22"/>
          <w:szCs w:val="22"/>
        </w:rPr>
        <w:t>b</w:t>
      </w:r>
      <w:r w:rsidR="00C970D4" w:rsidRPr="003D5086">
        <w:rPr>
          <w:rFonts w:ascii="Book Antiqua" w:hAnsi="Book Antiqua"/>
          <w:bCs/>
          <w:sz w:val="22"/>
          <w:szCs w:val="22"/>
        </w:rPr>
        <w:t xml:space="preserve">ankovní spojení: </w:t>
      </w:r>
      <w:r w:rsidR="00926E6C" w:rsidRPr="003D5086">
        <w:rPr>
          <w:rFonts w:ascii="Book Antiqua" w:hAnsi="Book Antiqua"/>
          <w:sz w:val="22"/>
          <w:szCs w:val="22"/>
        </w:rPr>
        <w:t>Komerční banka, a.s.</w:t>
      </w:r>
      <w:r w:rsidR="00C970D4" w:rsidRPr="003D5086">
        <w:rPr>
          <w:rFonts w:ascii="Book Antiqua" w:hAnsi="Book Antiqua"/>
          <w:bCs/>
          <w:sz w:val="22"/>
          <w:szCs w:val="22"/>
        </w:rPr>
        <w:t xml:space="preserve"> </w:t>
      </w:r>
    </w:p>
    <w:p w14:paraId="56240377" w14:textId="5D02B180" w:rsidR="00C970D4" w:rsidRPr="003D5086" w:rsidRDefault="003757C8" w:rsidP="00F61731">
      <w:pPr>
        <w:pStyle w:val="Zkladntext"/>
        <w:spacing w:before="120"/>
        <w:jc w:val="left"/>
        <w:rPr>
          <w:rFonts w:ascii="Book Antiqua" w:hAnsi="Book Antiqua"/>
          <w:bCs/>
          <w:sz w:val="22"/>
          <w:szCs w:val="22"/>
        </w:rPr>
      </w:pPr>
      <w:r>
        <w:rPr>
          <w:rFonts w:ascii="Book Antiqua" w:hAnsi="Book Antiqua"/>
          <w:bCs/>
          <w:sz w:val="22"/>
          <w:szCs w:val="22"/>
        </w:rPr>
        <w:t>č</w:t>
      </w:r>
      <w:r w:rsidR="00C970D4" w:rsidRPr="003D5086">
        <w:rPr>
          <w:rFonts w:ascii="Book Antiqua" w:hAnsi="Book Antiqua"/>
          <w:bCs/>
          <w:sz w:val="22"/>
          <w:szCs w:val="22"/>
        </w:rPr>
        <w:t xml:space="preserve">íslo účtu/kód: </w:t>
      </w:r>
      <w:r w:rsidR="00926E6C" w:rsidRPr="003D5086">
        <w:rPr>
          <w:rFonts w:ascii="Book Antiqua" w:hAnsi="Book Antiqua"/>
          <w:bCs/>
          <w:sz w:val="22"/>
          <w:szCs w:val="22"/>
        </w:rPr>
        <w:t>35329471/0100</w:t>
      </w:r>
    </w:p>
    <w:p w14:paraId="1C1852F3" w14:textId="77777777" w:rsidR="00C970D4" w:rsidRPr="003D5086" w:rsidRDefault="00C970D4" w:rsidP="00F61731">
      <w:pPr>
        <w:pStyle w:val="Zkladntext"/>
        <w:jc w:val="left"/>
        <w:rPr>
          <w:rFonts w:ascii="Book Antiqua" w:hAnsi="Book Antiqua"/>
          <w:b/>
          <w:bCs/>
          <w:sz w:val="22"/>
          <w:szCs w:val="22"/>
        </w:rPr>
      </w:pPr>
    </w:p>
    <w:p w14:paraId="63661BF6" w14:textId="53BC8016" w:rsidR="006A076E" w:rsidRPr="003D5086" w:rsidRDefault="003D5086" w:rsidP="00F61731">
      <w:pPr>
        <w:pStyle w:val="Zkladntext"/>
        <w:jc w:val="left"/>
        <w:rPr>
          <w:rFonts w:ascii="Book Antiqua" w:hAnsi="Book Antiqua"/>
          <w:b/>
          <w:bCs/>
          <w:sz w:val="22"/>
          <w:szCs w:val="22"/>
        </w:rPr>
      </w:pPr>
      <w:r>
        <w:rPr>
          <w:rFonts w:ascii="Book Antiqua" w:hAnsi="Book Antiqua"/>
          <w:b/>
          <w:bCs/>
          <w:sz w:val="22"/>
          <w:szCs w:val="22"/>
        </w:rPr>
        <w:t>(</w:t>
      </w:r>
      <w:r w:rsidR="006A076E" w:rsidRPr="00E2505C">
        <w:rPr>
          <w:rFonts w:ascii="Book Antiqua" w:hAnsi="Book Antiqua"/>
          <w:bCs/>
          <w:sz w:val="22"/>
          <w:szCs w:val="22"/>
        </w:rPr>
        <w:t>dále jen</w:t>
      </w:r>
      <w:r w:rsidR="006A076E" w:rsidRPr="003D5086">
        <w:rPr>
          <w:rFonts w:ascii="Book Antiqua" w:hAnsi="Book Antiqua"/>
          <w:b/>
          <w:bCs/>
          <w:sz w:val="22"/>
          <w:szCs w:val="22"/>
        </w:rPr>
        <w:t xml:space="preserve"> </w:t>
      </w:r>
      <w:r w:rsidR="00E2505C">
        <w:rPr>
          <w:rFonts w:ascii="Book Antiqua" w:hAnsi="Book Antiqua"/>
          <w:b/>
          <w:bCs/>
          <w:sz w:val="22"/>
          <w:szCs w:val="22"/>
        </w:rPr>
        <w:t>„</w:t>
      </w:r>
      <w:r w:rsidR="00524A19">
        <w:rPr>
          <w:rFonts w:ascii="Book Antiqua" w:hAnsi="Book Antiqua"/>
          <w:b/>
          <w:bCs/>
          <w:sz w:val="22"/>
          <w:szCs w:val="22"/>
        </w:rPr>
        <w:t>p</w:t>
      </w:r>
      <w:r w:rsidR="00F44BC1" w:rsidRPr="003D5086">
        <w:rPr>
          <w:rFonts w:ascii="Book Antiqua" w:hAnsi="Book Antiqua"/>
          <w:b/>
          <w:bCs/>
          <w:sz w:val="22"/>
          <w:szCs w:val="22"/>
        </w:rPr>
        <w:t>říkazce</w:t>
      </w:r>
      <w:r w:rsidR="00E2505C">
        <w:rPr>
          <w:rFonts w:ascii="Book Antiqua" w:hAnsi="Book Antiqua"/>
          <w:b/>
          <w:bCs/>
          <w:sz w:val="22"/>
          <w:szCs w:val="22"/>
        </w:rPr>
        <w:t>“ nebo „investor“</w:t>
      </w:r>
      <w:r>
        <w:rPr>
          <w:rFonts w:ascii="Book Antiqua" w:hAnsi="Book Antiqua"/>
          <w:b/>
          <w:bCs/>
          <w:sz w:val="22"/>
          <w:szCs w:val="22"/>
        </w:rPr>
        <w:t>)</w:t>
      </w:r>
    </w:p>
    <w:p w14:paraId="5F4B9E1B" w14:textId="77777777" w:rsidR="006A076E" w:rsidRPr="003D5086" w:rsidRDefault="006A076E" w:rsidP="00F61731">
      <w:pPr>
        <w:pStyle w:val="Zkladntext"/>
        <w:jc w:val="left"/>
        <w:rPr>
          <w:rFonts w:ascii="Book Antiqua" w:hAnsi="Book Antiqua"/>
          <w:b/>
          <w:bCs/>
          <w:sz w:val="22"/>
          <w:szCs w:val="22"/>
        </w:rPr>
      </w:pPr>
    </w:p>
    <w:p w14:paraId="72FD67AB" w14:textId="77777777" w:rsidR="006A076E" w:rsidRPr="003D5086" w:rsidRDefault="006A076E" w:rsidP="00F61731">
      <w:pPr>
        <w:pStyle w:val="Zkladntext"/>
        <w:jc w:val="left"/>
        <w:rPr>
          <w:rFonts w:ascii="Book Antiqua" w:hAnsi="Book Antiqua"/>
          <w:b/>
          <w:bCs/>
          <w:sz w:val="22"/>
          <w:szCs w:val="22"/>
        </w:rPr>
      </w:pPr>
      <w:r w:rsidRPr="003D5086">
        <w:rPr>
          <w:rFonts w:ascii="Book Antiqua" w:hAnsi="Book Antiqua"/>
          <w:b/>
          <w:bCs/>
          <w:sz w:val="22"/>
          <w:szCs w:val="22"/>
        </w:rPr>
        <w:t>a</w:t>
      </w:r>
    </w:p>
    <w:p w14:paraId="7E7F009B" w14:textId="77777777" w:rsidR="006A076E" w:rsidRPr="003D5086" w:rsidRDefault="006A076E" w:rsidP="00F61731">
      <w:pPr>
        <w:pStyle w:val="Zkladntext"/>
        <w:jc w:val="left"/>
        <w:rPr>
          <w:rFonts w:ascii="Book Antiqua" w:hAnsi="Book Antiqua"/>
          <w:b/>
          <w:bCs/>
          <w:sz w:val="22"/>
          <w:szCs w:val="22"/>
        </w:rPr>
      </w:pPr>
    </w:p>
    <w:p w14:paraId="69473351" w14:textId="460220F4" w:rsidR="006A076E" w:rsidRPr="003D5086" w:rsidRDefault="00E2505C" w:rsidP="00F61731">
      <w:pPr>
        <w:pStyle w:val="Zkladntext"/>
        <w:jc w:val="left"/>
        <w:rPr>
          <w:rFonts w:ascii="Book Antiqua" w:hAnsi="Book Antiqua"/>
          <w:b/>
          <w:bCs/>
          <w:sz w:val="22"/>
          <w:szCs w:val="22"/>
        </w:rPr>
      </w:pPr>
      <w:r w:rsidRPr="00041B8B">
        <w:rPr>
          <w:rFonts w:ascii="Book Antiqua" w:hAnsi="Book Antiqua"/>
          <w:b/>
          <w:bCs/>
          <w:sz w:val="22"/>
          <w:szCs w:val="22"/>
          <w:highlight w:val="yellow"/>
        </w:rPr>
        <w:t>[</w:t>
      </w:r>
      <w:r w:rsidR="00F44BC1" w:rsidRPr="00041B8B">
        <w:rPr>
          <w:rFonts w:ascii="Book Antiqua" w:hAnsi="Book Antiqua"/>
          <w:b/>
          <w:bCs/>
          <w:sz w:val="22"/>
          <w:szCs w:val="22"/>
          <w:highlight w:val="yellow"/>
        </w:rPr>
        <w:t>PŘÍKAZNÍK</w:t>
      </w:r>
      <w:r w:rsidRPr="00041B8B">
        <w:rPr>
          <w:rFonts w:ascii="Book Antiqua" w:hAnsi="Book Antiqua"/>
          <w:b/>
          <w:bCs/>
          <w:sz w:val="22"/>
          <w:szCs w:val="22"/>
          <w:highlight w:val="yellow"/>
        </w:rPr>
        <w:t>]</w:t>
      </w:r>
    </w:p>
    <w:p w14:paraId="6B8891C0" w14:textId="54BA69A8" w:rsidR="00CE73E8" w:rsidRPr="003D5086" w:rsidRDefault="00CE73E8" w:rsidP="00F61731">
      <w:pPr>
        <w:pStyle w:val="Zkladntext"/>
        <w:spacing w:before="120"/>
        <w:jc w:val="left"/>
        <w:rPr>
          <w:rFonts w:ascii="Book Antiqua" w:hAnsi="Book Antiqua"/>
          <w:bCs/>
          <w:i/>
          <w:sz w:val="22"/>
          <w:szCs w:val="22"/>
        </w:rPr>
      </w:pPr>
      <w:r w:rsidRPr="003D5086">
        <w:rPr>
          <w:rFonts w:ascii="Book Antiqua" w:hAnsi="Book Antiqua"/>
          <w:bCs/>
          <w:sz w:val="22"/>
          <w:szCs w:val="22"/>
        </w:rPr>
        <w:t xml:space="preserve">Sídlo: </w:t>
      </w:r>
      <w:r w:rsidR="00AA7AA4" w:rsidRPr="00AA7AA4">
        <w:rPr>
          <w:rFonts w:ascii="Book Antiqua" w:hAnsi="Book Antiqua" w:cs="Arial"/>
          <w:b/>
          <w:sz w:val="22"/>
          <w:szCs w:val="22"/>
          <w:highlight w:val="yellow"/>
        </w:rPr>
        <w:t>…………………</w:t>
      </w:r>
    </w:p>
    <w:p w14:paraId="40D19587" w14:textId="77777777" w:rsidR="00AA7AA4" w:rsidRDefault="00CE73E8" w:rsidP="00F61731">
      <w:pPr>
        <w:pStyle w:val="Zkladntext"/>
        <w:spacing w:before="120"/>
        <w:jc w:val="left"/>
        <w:rPr>
          <w:rFonts w:ascii="Book Antiqua" w:hAnsi="Book Antiqua" w:cs="Arial"/>
          <w:b/>
          <w:sz w:val="22"/>
          <w:szCs w:val="22"/>
        </w:rPr>
      </w:pPr>
      <w:r w:rsidRPr="003D5086">
        <w:rPr>
          <w:rFonts w:ascii="Book Antiqua" w:hAnsi="Book Antiqua"/>
          <w:sz w:val="22"/>
          <w:szCs w:val="22"/>
        </w:rPr>
        <w:t xml:space="preserve">Zastoupená:   </w:t>
      </w:r>
      <w:r w:rsidR="00AA7AA4" w:rsidRPr="00AA7AA4">
        <w:rPr>
          <w:rFonts w:ascii="Book Antiqua" w:hAnsi="Book Antiqua" w:cs="Arial"/>
          <w:b/>
          <w:sz w:val="22"/>
          <w:szCs w:val="22"/>
          <w:highlight w:val="yellow"/>
        </w:rPr>
        <w:t>…………………</w:t>
      </w:r>
    </w:p>
    <w:p w14:paraId="19E90EBD" w14:textId="284CE133" w:rsidR="00CE73E8" w:rsidRPr="003D5086" w:rsidRDefault="00CE73E8" w:rsidP="00F61731">
      <w:pPr>
        <w:pStyle w:val="Zkladntext"/>
        <w:spacing w:before="120"/>
        <w:jc w:val="left"/>
        <w:rPr>
          <w:rFonts w:ascii="Book Antiqua" w:hAnsi="Book Antiqua"/>
          <w:bCs/>
          <w:sz w:val="22"/>
          <w:szCs w:val="22"/>
        </w:rPr>
      </w:pPr>
      <w:r w:rsidRPr="003D5086">
        <w:rPr>
          <w:rFonts w:ascii="Book Antiqua" w:hAnsi="Book Antiqua"/>
          <w:bCs/>
          <w:sz w:val="22"/>
          <w:szCs w:val="22"/>
        </w:rPr>
        <w:t xml:space="preserve">IČ: </w:t>
      </w:r>
      <w:r w:rsidR="00AA7AA4" w:rsidRPr="00AA7AA4">
        <w:rPr>
          <w:rFonts w:ascii="Book Antiqua" w:hAnsi="Book Antiqua" w:cs="Arial"/>
          <w:b/>
          <w:sz w:val="22"/>
          <w:szCs w:val="22"/>
          <w:highlight w:val="yellow"/>
        </w:rPr>
        <w:t>…………………</w:t>
      </w:r>
    </w:p>
    <w:p w14:paraId="7D50C5BF" w14:textId="0FCAE052" w:rsidR="00C970D4" w:rsidRPr="003D5086" w:rsidRDefault="00C970D4" w:rsidP="00F61731">
      <w:pPr>
        <w:pStyle w:val="Zkladntext"/>
        <w:spacing w:before="120"/>
        <w:jc w:val="left"/>
        <w:rPr>
          <w:rFonts w:ascii="Book Antiqua" w:hAnsi="Book Antiqua"/>
          <w:bCs/>
          <w:sz w:val="22"/>
          <w:szCs w:val="22"/>
        </w:rPr>
      </w:pPr>
      <w:r w:rsidRPr="003D5086">
        <w:rPr>
          <w:rFonts w:ascii="Book Antiqua" w:hAnsi="Book Antiqua"/>
          <w:bCs/>
          <w:sz w:val="22"/>
          <w:szCs w:val="22"/>
        </w:rPr>
        <w:t xml:space="preserve">DIČ: </w:t>
      </w:r>
      <w:r w:rsidR="00AA7AA4" w:rsidRPr="00AA7AA4">
        <w:rPr>
          <w:rFonts w:ascii="Book Antiqua" w:hAnsi="Book Antiqua" w:cs="Arial"/>
          <w:b/>
          <w:sz w:val="22"/>
          <w:szCs w:val="22"/>
          <w:highlight w:val="yellow"/>
        </w:rPr>
        <w:t>…………………</w:t>
      </w:r>
    </w:p>
    <w:p w14:paraId="5E1D62A5" w14:textId="75D311D7" w:rsidR="00C970D4" w:rsidRPr="003D5086" w:rsidRDefault="003A5888" w:rsidP="00F61731">
      <w:pPr>
        <w:pStyle w:val="Zkladntext"/>
        <w:spacing w:before="120"/>
        <w:jc w:val="left"/>
        <w:rPr>
          <w:rFonts w:ascii="Book Antiqua" w:hAnsi="Book Antiqua"/>
          <w:bCs/>
          <w:sz w:val="22"/>
          <w:szCs w:val="22"/>
        </w:rPr>
      </w:pPr>
      <w:r>
        <w:rPr>
          <w:rFonts w:ascii="Book Antiqua" w:hAnsi="Book Antiqua"/>
          <w:bCs/>
          <w:sz w:val="22"/>
          <w:szCs w:val="22"/>
        </w:rPr>
        <w:t>z</w:t>
      </w:r>
      <w:r w:rsidR="00C970D4" w:rsidRPr="003D5086">
        <w:rPr>
          <w:rFonts w:ascii="Book Antiqua" w:hAnsi="Book Antiqua"/>
          <w:bCs/>
          <w:sz w:val="22"/>
          <w:szCs w:val="22"/>
        </w:rPr>
        <w:t>ástupce pro věci smluvní:</w:t>
      </w:r>
      <w:r w:rsidR="00C970D4" w:rsidRPr="003D5086">
        <w:rPr>
          <w:rFonts w:ascii="Book Antiqua" w:hAnsi="Book Antiqua"/>
          <w:bCs/>
          <w:sz w:val="22"/>
          <w:szCs w:val="22"/>
        </w:rPr>
        <w:tab/>
      </w:r>
      <w:r w:rsidR="00AA7AA4" w:rsidRPr="00AA7AA4">
        <w:rPr>
          <w:rFonts w:ascii="Book Antiqua" w:hAnsi="Book Antiqua" w:cs="Arial"/>
          <w:b/>
          <w:sz w:val="22"/>
          <w:szCs w:val="22"/>
          <w:highlight w:val="yellow"/>
        </w:rPr>
        <w:t>…………………</w:t>
      </w:r>
    </w:p>
    <w:p w14:paraId="2B7A45FE" w14:textId="750C5984" w:rsidR="003A5888" w:rsidRDefault="003A5888" w:rsidP="00F61731">
      <w:pPr>
        <w:pStyle w:val="Zkladntext"/>
        <w:spacing w:before="120"/>
        <w:jc w:val="left"/>
        <w:rPr>
          <w:rFonts w:ascii="Book Antiqua" w:hAnsi="Book Antiqua" w:cs="Arial"/>
          <w:bCs/>
          <w:snapToGrid w:val="0"/>
          <w:sz w:val="22"/>
          <w:szCs w:val="22"/>
        </w:rPr>
      </w:pPr>
      <w:r>
        <w:rPr>
          <w:rFonts w:ascii="Book Antiqua" w:hAnsi="Book Antiqua" w:cs="Arial"/>
          <w:bCs/>
          <w:snapToGrid w:val="0"/>
          <w:sz w:val="22"/>
          <w:szCs w:val="22"/>
        </w:rPr>
        <w:t>v</w:t>
      </w:r>
      <w:r w:rsidRPr="003D5086">
        <w:rPr>
          <w:rFonts w:ascii="Book Antiqua" w:hAnsi="Book Antiqua" w:cs="Arial"/>
          <w:bCs/>
          <w:snapToGrid w:val="0"/>
          <w:sz w:val="22"/>
          <w:szCs w:val="22"/>
        </w:rPr>
        <w:t>edoucí týmu TDI</w:t>
      </w:r>
      <w:r>
        <w:rPr>
          <w:rFonts w:ascii="Book Antiqua" w:hAnsi="Book Antiqua" w:cs="Arial"/>
          <w:bCs/>
          <w:snapToGrid w:val="0"/>
          <w:sz w:val="22"/>
          <w:szCs w:val="22"/>
        </w:rPr>
        <w:t>:</w:t>
      </w:r>
      <w:r w:rsidR="00471FC5">
        <w:rPr>
          <w:rFonts w:ascii="Book Antiqua" w:hAnsi="Book Antiqua" w:cs="Arial"/>
          <w:bCs/>
          <w:snapToGrid w:val="0"/>
          <w:sz w:val="22"/>
          <w:szCs w:val="22"/>
        </w:rPr>
        <w:t xml:space="preserve"> </w:t>
      </w:r>
      <w:r w:rsidR="00AA7AA4" w:rsidRPr="00AA7AA4">
        <w:rPr>
          <w:rFonts w:ascii="Book Antiqua" w:hAnsi="Book Antiqua" w:cs="Arial"/>
          <w:b/>
          <w:sz w:val="22"/>
          <w:szCs w:val="22"/>
          <w:highlight w:val="yellow"/>
        </w:rPr>
        <w:t>…………………</w:t>
      </w:r>
    </w:p>
    <w:p w14:paraId="285E2C82" w14:textId="3D604CBB" w:rsidR="00C970D4" w:rsidRDefault="003A5888" w:rsidP="00F61731">
      <w:pPr>
        <w:pStyle w:val="Zkladntext"/>
        <w:spacing w:before="120"/>
        <w:jc w:val="left"/>
        <w:rPr>
          <w:rFonts w:ascii="Book Antiqua" w:hAnsi="Book Antiqua"/>
          <w:bCs/>
          <w:sz w:val="22"/>
          <w:szCs w:val="22"/>
        </w:rPr>
      </w:pPr>
      <w:r>
        <w:rPr>
          <w:rFonts w:ascii="Book Antiqua" w:hAnsi="Book Antiqua" w:cs="Arial"/>
          <w:bCs/>
          <w:snapToGrid w:val="0"/>
          <w:sz w:val="22"/>
          <w:szCs w:val="22"/>
        </w:rPr>
        <w:t>z</w:t>
      </w:r>
      <w:r w:rsidRPr="003D5086">
        <w:rPr>
          <w:rFonts w:ascii="Book Antiqua" w:hAnsi="Book Antiqua" w:cs="Arial"/>
          <w:bCs/>
          <w:snapToGrid w:val="0"/>
          <w:sz w:val="22"/>
          <w:szCs w:val="22"/>
        </w:rPr>
        <w:t>ástupce vedoucího týmu TDI</w:t>
      </w:r>
      <w:r w:rsidR="00C970D4" w:rsidRPr="003D5086">
        <w:rPr>
          <w:rFonts w:ascii="Book Antiqua" w:hAnsi="Book Antiqua"/>
          <w:bCs/>
          <w:sz w:val="22"/>
          <w:szCs w:val="22"/>
        </w:rPr>
        <w:t xml:space="preserve">: </w:t>
      </w:r>
      <w:r w:rsidR="00AA7AA4" w:rsidRPr="00AA7AA4">
        <w:rPr>
          <w:rFonts w:ascii="Book Antiqua" w:hAnsi="Book Antiqua" w:cs="Arial"/>
          <w:b/>
          <w:sz w:val="22"/>
          <w:szCs w:val="22"/>
          <w:highlight w:val="yellow"/>
        </w:rPr>
        <w:t>…………………</w:t>
      </w:r>
    </w:p>
    <w:p w14:paraId="7B7DE6B2" w14:textId="326C83DE" w:rsidR="00471FC5" w:rsidRDefault="00471FC5" w:rsidP="00F61731">
      <w:pPr>
        <w:pStyle w:val="Zkladntext"/>
        <w:spacing w:before="120"/>
        <w:jc w:val="left"/>
        <w:rPr>
          <w:rFonts w:ascii="Book Antiqua" w:hAnsi="Book Antiqua" w:cs="Arial"/>
          <w:bCs/>
          <w:snapToGrid w:val="0"/>
          <w:sz w:val="22"/>
          <w:szCs w:val="22"/>
        </w:rPr>
      </w:pPr>
      <w:r>
        <w:rPr>
          <w:rFonts w:ascii="Book Antiqua" w:hAnsi="Book Antiqua" w:cs="Arial"/>
          <w:bCs/>
          <w:snapToGrid w:val="0"/>
          <w:sz w:val="22"/>
          <w:szCs w:val="22"/>
        </w:rPr>
        <w:t>v</w:t>
      </w:r>
      <w:r w:rsidRPr="003D5086">
        <w:rPr>
          <w:rFonts w:ascii="Book Antiqua" w:hAnsi="Book Antiqua" w:cs="Arial"/>
          <w:bCs/>
          <w:snapToGrid w:val="0"/>
          <w:sz w:val="22"/>
          <w:szCs w:val="22"/>
        </w:rPr>
        <w:t>edoucí týmu TDI</w:t>
      </w:r>
      <w:r>
        <w:rPr>
          <w:rFonts w:ascii="Book Antiqua" w:hAnsi="Book Antiqua" w:cs="Arial"/>
          <w:bCs/>
          <w:snapToGrid w:val="0"/>
          <w:sz w:val="22"/>
          <w:szCs w:val="22"/>
        </w:rPr>
        <w:t xml:space="preserve">: </w:t>
      </w:r>
      <w:r w:rsidR="00AA7AA4" w:rsidRPr="00AA7AA4">
        <w:rPr>
          <w:rFonts w:ascii="Book Antiqua" w:hAnsi="Book Antiqua" w:cs="Arial"/>
          <w:b/>
          <w:sz w:val="22"/>
          <w:szCs w:val="22"/>
          <w:highlight w:val="yellow"/>
        </w:rPr>
        <w:t>…………………</w:t>
      </w:r>
    </w:p>
    <w:p w14:paraId="2808358C" w14:textId="080B9EA3" w:rsidR="00471FC5" w:rsidRDefault="00471FC5" w:rsidP="00F61731">
      <w:pPr>
        <w:pStyle w:val="Zkladntext"/>
        <w:spacing w:before="120"/>
        <w:jc w:val="left"/>
        <w:rPr>
          <w:rFonts w:ascii="Book Antiqua" w:hAnsi="Book Antiqua" w:cs="Arial"/>
          <w:bCs/>
          <w:snapToGrid w:val="0"/>
          <w:sz w:val="22"/>
          <w:szCs w:val="22"/>
        </w:rPr>
      </w:pPr>
      <w:r>
        <w:rPr>
          <w:rFonts w:ascii="Book Antiqua" w:hAnsi="Book Antiqua" w:cs="Arial"/>
          <w:bCs/>
          <w:snapToGrid w:val="0"/>
          <w:sz w:val="22"/>
          <w:szCs w:val="22"/>
        </w:rPr>
        <w:t>v</w:t>
      </w:r>
      <w:r w:rsidRPr="003D5086">
        <w:rPr>
          <w:rFonts w:ascii="Book Antiqua" w:hAnsi="Book Antiqua" w:cs="Arial"/>
          <w:bCs/>
          <w:snapToGrid w:val="0"/>
          <w:sz w:val="22"/>
          <w:szCs w:val="22"/>
        </w:rPr>
        <w:t xml:space="preserve">edoucí týmu </w:t>
      </w:r>
      <w:r>
        <w:rPr>
          <w:rFonts w:ascii="Book Antiqua" w:hAnsi="Book Antiqua" w:cs="Arial"/>
          <w:bCs/>
          <w:snapToGrid w:val="0"/>
          <w:sz w:val="22"/>
          <w:szCs w:val="22"/>
        </w:rPr>
        <w:t xml:space="preserve">BOZP: </w:t>
      </w:r>
      <w:r w:rsidR="00AA7AA4" w:rsidRPr="00AA7AA4">
        <w:rPr>
          <w:rFonts w:ascii="Book Antiqua" w:hAnsi="Book Antiqua" w:cs="Arial"/>
          <w:b/>
          <w:sz w:val="22"/>
          <w:szCs w:val="22"/>
          <w:highlight w:val="yellow"/>
        </w:rPr>
        <w:t>…………………</w:t>
      </w:r>
    </w:p>
    <w:p w14:paraId="47FA0D21" w14:textId="3F9B0F43" w:rsidR="00C10CD3" w:rsidRPr="003D5086" w:rsidRDefault="00C10CD3" w:rsidP="00F61731">
      <w:pPr>
        <w:pStyle w:val="Zkladntext"/>
        <w:spacing w:before="120"/>
        <w:jc w:val="left"/>
        <w:rPr>
          <w:rFonts w:ascii="Book Antiqua" w:hAnsi="Book Antiqua"/>
          <w:bCs/>
          <w:sz w:val="22"/>
          <w:szCs w:val="22"/>
        </w:rPr>
      </w:pPr>
      <w:r w:rsidRPr="003D5086">
        <w:rPr>
          <w:rFonts w:ascii="Book Antiqua" w:hAnsi="Book Antiqua"/>
          <w:bCs/>
          <w:sz w:val="22"/>
          <w:szCs w:val="22"/>
        </w:rPr>
        <w:t>identifikátor datové schránky:</w:t>
      </w:r>
      <w:r w:rsidR="00AA7AA4" w:rsidRPr="00AA7AA4">
        <w:rPr>
          <w:rFonts w:ascii="Book Antiqua" w:hAnsi="Book Antiqua" w:cs="Arial"/>
          <w:b/>
          <w:sz w:val="22"/>
          <w:szCs w:val="22"/>
          <w:highlight w:val="yellow"/>
        </w:rPr>
        <w:t xml:space="preserve"> …………………</w:t>
      </w:r>
    </w:p>
    <w:p w14:paraId="32DE6D6A" w14:textId="75BA9E1C" w:rsidR="00CE73E8" w:rsidRPr="003D5086" w:rsidRDefault="00CE73E8" w:rsidP="00F61731">
      <w:pPr>
        <w:pStyle w:val="Zkladntext"/>
        <w:spacing w:before="120"/>
        <w:jc w:val="left"/>
        <w:rPr>
          <w:rFonts w:ascii="Book Antiqua" w:hAnsi="Book Antiqua"/>
          <w:bCs/>
          <w:sz w:val="22"/>
          <w:szCs w:val="22"/>
        </w:rPr>
      </w:pPr>
      <w:r w:rsidRPr="003D5086">
        <w:rPr>
          <w:rFonts w:ascii="Book Antiqua" w:hAnsi="Book Antiqua"/>
          <w:bCs/>
          <w:sz w:val="22"/>
          <w:szCs w:val="22"/>
        </w:rPr>
        <w:t>bankovní spojení:</w:t>
      </w:r>
      <w:r w:rsidR="00AA7AA4">
        <w:rPr>
          <w:rFonts w:ascii="Book Antiqua" w:hAnsi="Book Antiqua"/>
          <w:bCs/>
          <w:sz w:val="22"/>
          <w:szCs w:val="22"/>
        </w:rPr>
        <w:t xml:space="preserve"> </w:t>
      </w:r>
      <w:r w:rsidRPr="003D5086">
        <w:rPr>
          <w:rFonts w:ascii="Book Antiqua" w:hAnsi="Book Antiqua"/>
          <w:bCs/>
          <w:sz w:val="22"/>
          <w:szCs w:val="22"/>
        </w:rPr>
        <w:t xml:space="preserve"> </w:t>
      </w:r>
      <w:r w:rsidR="00AA7AA4" w:rsidRPr="00AA7AA4">
        <w:rPr>
          <w:rFonts w:ascii="Book Antiqua" w:hAnsi="Book Antiqua" w:cs="Arial"/>
          <w:b/>
          <w:sz w:val="22"/>
          <w:szCs w:val="22"/>
          <w:highlight w:val="yellow"/>
        </w:rPr>
        <w:t>…………………</w:t>
      </w:r>
    </w:p>
    <w:p w14:paraId="1A184DA2" w14:textId="135097B4" w:rsidR="00CE73E8" w:rsidRPr="003D5086" w:rsidRDefault="00CE73E8" w:rsidP="00F61731">
      <w:pPr>
        <w:pStyle w:val="Zkladntext"/>
        <w:spacing w:before="120"/>
        <w:jc w:val="left"/>
        <w:rPr>
          <w:rFonts w:ascii="Book Antiqua" w:hAnsi="Book Antiqua"/>
          <w:bCs/>
          <w:sz w:val="22"/>
          <w:szCs w:val="22"/>
        </w:rPr>
      </w:pPr>
      <w:r w:rsidRPr="003D5086">
        <w:rPr>
          <w:rFonts w:ascii="Book Antiqua" w:hAnsi="Book Antiqua"/>
          <w:bCs/>
          <w:sz w:val="22"/>
          <w:szCs w:val="22"/>
        </w:rPr>
        <w:t xml:space="preserve">číslo účtu: </w:t>
      </w:r>
      <w:r w:rsidR="00AA7AA4" w:rsidRPr="00AA7AA4">
        <w:rPr>
          <w:rFonts w:ascii="Book Antiqua" w:hAnsi="Book Antiqua" w:cs="Arial"/>
          <w:b/>
          <w:sz w:val="22"/>
          <w:szCs w:val="22"/>
          <w:highlight w:val="yellow"/>
        </w:rPr>
        <w:t>…………………</w:t>
      </w:r>
    </w:p>
    <w:p w14:paraId="49FA22DD" w14:textId="77777777" w:rsidR="00C970D4" w:rsidRPr="003D5086" w:rsidRDefault="00C970D4" w:rsidP="00F61731">
      <w:pPr>
        <w:pStyle w:val="Zkladntext"/>
        <w:jc w:val="left"/>
        <w:rPr>
          <w:rFonts w:ascii="Book Antiqua" w:hAnsi="Book Antiqua"/>
          <w:b/>
          <w:bCs/>
          <w:sz w:val="22"/>
          <w:szCs w:val="22"/>
        </w:rPr>
      </w:pPr>
    </w:p>
    <w:p w14:paraId="0BFB2975" w14:textId="6E476190" w:rsidR="006A076E" w:rsidRPr="003D5086" w:rsidRDefault="00E2505C" w:rsidP="00F61731">
      <w:pPr>
        <w:pStyle w:val="Zkladntext"/>
        <w:jc w:val="left"/>
        <w:rPr>
          <w:rFonts w:ascii="Book Antiqua" w:hAnsi="Book Antiqua"/>
          <w:b/>
          <w:bCs/>
          <w:sz w:val="22"/>
          <w:szCs w:val="22"/>
        </w:rPr>
      </w:pPr>
      <w:r>
        <w:rPr>
          <w:rFonts w:ascii="Book Antiqua" w:hAnsi="Book Antiqua"/>
          <w:b/>
          <w:bCs/>
          <w:sz w:val="22"/>
          <w:szCs w:val="22"/>
        </w:rPr>
        <w:t>(</w:t>
      </w:r>
      <w:r w:rsidR="006A076E" w:rsidRPr="00E2505C">
        <w:rPr>
          <w:rFonts w:ascii="Book Antiqua" w:hAnsi="Book Antiqua"/>
          <w:bCs/>
          <w:sz w:val="22"/>
          <w:szCs w:val="22"/>
        </w:rPr>
        <w:t>dále jen</w:t>
      </w:r>
      <w:r w:rsidR="006A076E" w:rsidRPr="003D5086">
        <w:rPr>
          <w:rFonts w:ascii="Book Antiqua" w:hAnsi="Book Antiqua"/>
          <w:b/>
          <w:bCs/>
          <w:sz w:val="22"/>
          <w:szCs w:val="22"/>
        </w:rPr>
        <w:t xml:space="preserve"> „</w:t>
      </w:r>
      <w:r w:rsidR="00770EC8">
        <w:rPr>
          <w:rFonts w:ascii="Book Antiqua" w:hAnsi="Book Antiqua"/>
          <w:b/>
          <w:bCs/>
          <w:sz w:val="22"/>
          <w:szCs w:val="22"/>
        </w:rPr>
        <w:t>p</w:t>
      </w:r>
      <w:r w:rsidR="00F44BC1" w:rsidRPr="003D5086">
        <w:rPr>
          <w:rFonts w:ascii="Book Antiqua" w:hAnsi="Book Antiqua"/>
          <w:b/>
          <w:bCs/>
          <w:sz w:val="22"/>
          <w:szCs w:val="22"/>
        </w:rPr>
        <w:t>říkaz</w:t>
      </w:r>
      <w:r>
        <w:rPr>
          <w:rFonts w:ascii="Book Antiqua" w:hAnsi="Book Antiqua"/>
          <w:b/>
          <w:bCs/>
          <w:sz w:val="22"/>
          <w:szCs w:val="22"/>
        </w:rPr>
        <w:t>ník“)</w:t>
      </w:r>
    </w:p>
    <w:p w14:paraId="3D72245A" w14:textId="77777777" w:rsidR="00A74FE3" w:rsidRPr="003D5086" w:rsidRDefault="00A74FE3" w:rsidP="00F61731">
      <w:pPr>
        <w:pStyle w:val="Zkladntext"/>
        <w:jc w:val="left"/>
        <w:rPr>
          <w:rFonts w:ascii="Book Antiqua" w:hAnsi="Book Antiqua"/>
          <w:b/>
          <w:bCs/>
          <w:sz w:val="22"/>
          <w:szCs w:val="22"/>
        </w:rPr>
      </w:pPr>
    </w:p>
    <w:p w14:paraId="3B6F5E07" w14:textId="75CB35FB" w:rsidR="006A076E" w:rsidRPr="003D5086" w:rsidRDefault="00A74FE3" w:rsidP="00F61731">
      <w:pPr>
        <w:pStyle w:val="Zkladntext"/>
        <w:jc w:val="left"/>
        <w:rPr>
          <w:rFonts w:ascii="Book Antiqua" w:hAnsi="Book Antiqua"/>
          <w:sz w:val="22"/>
          <w:szCs w:val="22"/>
        </w:rPr>
      </w:pPr>
      <w:r w:rsidRPr="003D5086">
        <w:rPr>
          <w:rFonts w:ascii="Book Antiqua" w:hAnsi="Book Antiqua"/>
          <w:sz w:val="22"/>
          <w:szCs w:val="22"/>
        </w:rPr>
        <w:t>oba společně (dále také „</w:t>
      </w:r>
      <w:r w:rsidR="00E2505C">
        <w:rPr>
          <w:rFonts w:ascii="Book Antiqua" w:hAnsi="Book Antiqua"/>
          <w:b/>
          <w:sz w:val="22"/>
          <w:szCs w:val="22"/>
        </w:rPr>
        <w:t>S</w:t>
      </w:r>
      <w:r w:rsidRPr="003D5086">
        <w:rPr>
          <w:rFonts w:ascii="Book Antiqua" w:hAnsi="Book Antiqua"/>
          <w:b/>
          <w:sz w:val="22"/>
          <w:szCs w:val="22"/>
        </w:rPr>
        <w:t>mluvní strany</w:t>
      </w:r>
      <w:r w:rsidRPr="003D5086">
        <w:rPr>
          <w:rFonts w:ascii="Book Antiqua" w:hAnsi="Book Antiqua"/>
          <w:sz w:val="22"/>
          <w:szCs w:val="22"/>
        </w:rPr>
        <w:t>“), jednotlivě pak jako („</w:t>
      </w:r>
      <w:r w:rsidR="00E2505C">
        <w:rPr>
          <w:rFonts w:ascii="Book Antiqua" w:hAnsi="Book Antiqua"/>
          <w:b/>
          <w:sz w:val="22"/>
          <w:szCs w:val="22"/>
        </w:rPr>
        <w:t>S</w:t>
      </w:r>
      <w:r w:rsidRPr="003D5086">
        <w:rPr>
          <w:rFonts w:ascii="Book Antiqua" w:hAnsi="Book Antiqua"/>
          <w:b/>
          <w:sz w:val="22"/>
          <w:szCs w:val="22"/>
        </w:rPr>
        <w:t>mluvní strana</w:t>
      </w:r>
      <w:r w:rsidRPr="003D5086">
        <w:rPr>
          <w:rFonts w:ascii="Book Antiqua" w:hAnsi="Book Antiqua"/>
          <w:sz w:val="22"/>
          <w:szCs w:val="22"/>
        </w:rPr>
        <w:t>“).</w:t>
      </w:r>
    </w:p>
    <w:p w14:paraId="27752619" w14:textId="77777777" w:rsidR="00C92E13" w:rsidRPr="003D5086" w:rsidRDefault="006A076E" w:rsidP="00F61731">
      <w:pPr>
        <w:pStyle w:val="Nadpis1lnek2"/>
        <w:tabs>
          <w:tab w:val="clear" w:pos="924"/>
        </w:tabs>
        <w:spacing w:before="0" w:after="0"/>
        <w:ind w:left="0" w:firstLine="0"/>
        <w:rPr>
          <w:rFonts w:ascii="Book Antiqua" w:hAnsi="Book Antiqua" w:cs="Arial"/>
          <w:sz w:val="22"/>
          <w:szCs w:val="22"/>
          <w:u w:val="single"/>
        </w:rPr>
      </w:pPr>
      <w:r w:rsidRPr="003D5086">
        <w:rPr>
          <w:rFonts w:ascii="Book Antiqua" w:hAnsi="Book Antiqua"/>
          <w:sz w:val="22"/>
          <w:szCs w:val="22"/>
        </w:rPr>
        <w:br w:type="column"/>
      </w:r>
      <w:r w:rsidR="00C92E13" w:rsidRPr="003D5086">
        <w:rPr>
          <w:rFonts w:ascii="Book Antiqua" w:hAnsi="Book Antiqua" w:cs="Arial"/>
          <w:sz w:val="22"/>
          <w:szCs w:val="22"/>
          <w:u w:val="single"/>
        </w:rPr>
        <w:lastRenderedPageBreak/>
        <w:t>čl. I</w:t>
      </w:r>
    </w:p>
    <w:p w14:paraId="54434F51" w14:textId="77777777" w:rsidR="00C92E13" w:rsidRPr="003D5086" w:rsidRDefault="00C92E13" w:rsidP="00F61731">
      <w:pPr>
        <w:pStyle w:val="Nadpislnku"/>
        <w:rPr>
          <w:rFonts w:ascii="Book Antiqua" w:hAnsi="Book Antiqua"/>
          <w:sz w:val="22"/>
          <w:szCs w:val="22"/>
          <w:u w:val="single"/>
        </w:rPr>
      </w:pPr>
      <w:r w:rsidRPr="003D5086">
        <w:rPr>
          <w:rFonts w:ascii="Book Antiqua" w:hAnsi="Book Antiqua"/>
          <w:sz w:val="22"/>
          <w:szCs w:val="22"/>
          <w:u w:val="single"/>
        </w:rPr>
        <w:t>Preambule</w:t>
      </w:r>
    </w:p>
    <w:p w14:paraId="3546C625" w14:textId="3452457A" w:rsidR="00C92E13" w:rsidRPr="003D5086" w:rsidRDefault="00C92E13" w:rsidP="00F61731">
      <w:pPr>
        <w:pStyle w:val="Odstavecseseznamem"/>
        <w:numPr>
          <w:ilvl w:val="0"/>
          <w:numId w:val="29"/>
        </w:numPr>
        <w:ind w:left="284" w:hanging="284"/>
        <w:contextualSpacing w:val="0"/>
        <w:rPr>
          <w:rFonts w:ascii="Book Antiqua" w:hAnsi="Book Antiqua"/>
          <w:sz w:val="22"/>
          <w:szCs w:val="22"/>
        </w:rPr>
      </w:pPr>
      <w:r w:rsidRPr="003D5086">
        <w:rPr>
          <w:rFonts w:ascii="Book Antiqua" w:hAnsi="Book Antiqua"/>
          <w:sz w:val="22"/>
          <w:szCs w:val="22"/>
        </w:rPr>
        <w:t>Příkazce je příjemcem dotace z </w:t>
      </w:r>
      <w:r w:rsidR="00E2505C">
        <w:rPr>
          <w:rFonts w:ascii="Book Antiqua" w:hAnsi="Book Antiqua"/>
          <w:sz w:val="22"/>
          <w:szCs w:val="22"/>
        </w:rPr>
        <w:t>„</w:t>
      </w:r>
      <w:r w:rsidR="00E2505C" w:rsidRPr="00E2505C">
        <w:rPr>
          <w:rFonts w:ascii="Book Antiqua" w:hAnsi="Book Antiqua"/>
          <w:bCs/>
          <w:iCs/>
          <w:sz w:val="22"/>
          <w:szCs w:val="22"/>
        </w:rPr>
        <w:t>Operačního programu Životního prostředí 2014 – 2020“</w:t>
      </w:r>
      <w:r w:rsidR="00E2505C" w:rsidRPr="00E2505C">
        <w:rPr>
          <w:rFonts w:ascii="Book Antiqua" w:hAnsi="Book Antiqua"/>
          <w:sz w:val="22"/>
          <w:szCs w:val="22"/>
        </w:rPr>
        <w:t xml:space="preserve"> </w:t>
      </w:r>
      <w:r w:rsidR="00E2505C" w:rsidRPr="00E2505C">
        <w:rPr>
          <w:rFonts w:ascii="Book Antiqua" w:hAnsi="Book Antiqua"/>
          <w:bCs/>
          <w:iCs/>
          <w:sz w:val="22"/>
          <w:szCs w:val="22"/>
        </w:rPr>
        <w:t>podporovaných z Fondu soudržnosti prostřednictvím příslušné</w:t>
      </w:r>
      <w:r w:rsidR="00E2505C">
        <w:rPr>
          <w:rFonts w:ascii="Book Antiqua" w:hAnsi="Book Antiqua"/>
          <w:bCs/>
          <w:iCs/>
          <w:sz w:val="22"/>
          <w:szCs w:val="22"/>
        </w:rPr>
        <w:t xml:space="preserve"> </w:t>
      </w:r>
      <w:r w:rsidR="00E2505C" w:rsidRPr="00E2505C">
        <w:rPr>
          <w:rFonts w:ascii="Book Antiqua" w:hAnsi="Book Antiqua"/>
          <w:bCs/>
          <w:iCs/>
          <w:sz w:val="22"/>
          <w:szCs w:val="22"/>
        </w:rPr>
        <w:t>výzvy Ministerstva životního prostředí České republiky vyhlašované pomocí Státního fondu životního prostředí ČR</w:t>
      </w:r>
      <w:r w:rsidRPr="003D5086">
        <w:rPr>
          <w:rFonts w:ascii="Book Antiqua" w:hAnsi="Book Antiqua"/>
          <w:sz w:val="22"/>
          <w:szCs w:val="22"/>
        </w:rPr>
        <w:t>.</w:t>
      </w:r>
    </w:p>
    <w:p w14:paraId="772C4C9C" w14:textId="77777777" w:rsidR="00C92E13" w:rsidRPr="003D5086" w:rsidRDefault="00C92E13" w:rsidP="00F61731">
      <w:pPr>
        <w:pStyle w:val="Odstavecseseznamem"/>
        <w:ind w:left="284" w:hanging="284"/>
        <w:rPr>
          <w:rFonts w:ascii="Book Antiqua" w:hAnsi="Book Antiqua"/>
          <w:sz w:val="22"/>
          <w:szCs w:val="22"/>
        </w:rPr>
      </w:pPr>
    </w:p>
    <w:p w14:paraId="7983EE56" w14:textId="4376B903" w:rsidR="00C92E13" w:rsidRPr="00BE794D" w:rsidRDefault="00C92E13" w:rsidP="00B6053C">
      <w:pPr>
        <w:pStyle w:val="Odstavecseseznamem"/>
        <w:numPr>
          <w:ilvl w:val="0"/>
          <w:numId w:val="29"/>
        </w:numPr>
        <w:ind w:left="284" w:hanging="284"/>
        <w:contextualSpacing w:val="0"/>
        <w:rPr>
          <w:rFonts w:ascii="Book Antiqua" w:hAnsi="Book Antiqua"/>
          <w:sz w:val="22"/>
          <w:szCs w:val="22"/>
        </w:rPr>
      </w:pPr>
      <w:r w:rsidRPr="00BE794D">
        <w:rPr>
          <w:rFonts w:ascii="Book Antiqua" w:hAnsi="Book Antiqua"/>
          <w:sz w:val="22"/>
          <w:szCs w:val="22"/>
        </w:rPr>
        <w:t xml:space="preserve">Příkazník prohlašuje, že je osobou odborně způsobilou a oprávněnou v souladu s platnými právními předpisy k zajištění předmětu této </w:t>
      </w:r>
      <w:r w:rsidR="00B6053C">
        <w:rPr>
          <w:rFonts w:ascii="Book Antiqua" w:hAnsi="Book Antiqua"/>
          <w:sz w:val="22"/>
          <w:szCs w:val="22"/>
        </w:rPr>
        <w:t>s</w:t>
      </w:r>
      <w:r w:rsidRPr="00BE794D">
        <w:rPr>
          <w:rFonts w:ascii="Book Antiqua" w:hAnsi="Book Antiqua"/>
          <w:sz w:val="22"/>
          <w:szCs w:val="22"/>
        </w:rPr>
        <w:t xml:space="preserve">mlouvy. </w:t>
      </w:r>
      <w:r w:rsidR="00BE794D" w:rsidRPr="00BE794D">
        <w:rPr>
          <w:rFonts w:ascii="Book Antiqua" w:hAnsi="Book Antiqua"/>
          <w:sz w:val="22"/>
          <w:szCs w:val="22"/>
        </w:rPr>
        <w:t>Při výkonu činnosti příkazník uplatní veškeré náměty a postupy směřující k hospodárnému zajištění prací a maximální technické úrovni a bude vždy hájit zájmy příkazce. Současně bude respektovat</w:t>
      </w:r>
      <w:r w:rsidR="00BE794D">
        <w:rPr>
          <w:rFonts w:ascii="Book Antiqua" w:hAnsi="Book Antiqua"/>
          <w:sz w:val="22"/>
          <w:szCs w:val="22"/>
        </w:rPr>
        <w:t xml:space="preserve"> </w:t>
      </w:r>
      <w:r w:rsidR="00BE794D" w:rsidRPr="00BE794D">
        <w:rPr>
          <w:rFonts w:ascii="Book Antiqua" w:hAnsi="Book Antiqua"/>
          <w:sz w:val="22"/>
          <w:szCs w:val="22"/>
        </w:rPr>
        <w:t>oprávněné ekologické zájmy</w:t>
      </w:r>
      <w:r w:rsidR="006A489D">
        <w:rPr>
          <w:rFonts w:ascii="Book Antiqua" w:hAnsi="Book Antiqua"/>
          <w:sz w:val="22"/>
          <w:szCs w:val="22"/>
        </w:rPr>
        <w:t>.</w:t>
      </w:r>
    </w:p>
    <w:p w14:paraId="555B4836" w14:textId="77777777" w:rsidR="00C92E13" w:rsidRPr="003D5086" w:rsidRDefault="00C92E13" w:rsidP="00F61731">
      <w:pPr>
        <w:pStyle w:val="Odstavecseseznamem"/>
        <w:rPr>
          <w:rFonts w:ascii="Book Antiqua" w:hAnsi="Book Antiqua"/>
          <w:sz w:val="22"/>
          <w:szCs w:val="22"/>
        </w:rPr>
      </w:pPr>
    </w:p>
    <w:p w14:paraId="29EE19E8" w14:textId="5DAE5DCD" w:rsidR="00C92E13" w:rsidRPr="003D5086" w:rsidRDefault="00C92E13" w:rsidP="00F61731">
      <w:pPr>
        <w:pStyle w:val="Odstavecseseznamem"/>
        <w:numPr>
          <w:ilvl w:val="0"/>
          <w:numId w:val="29"/>
        </w:numPr>
        <w:ind w:left="284" w:hanging="284"/>
        <w:contextualSpacing w:val="0"/>
        <w:rPr>
          <w:rFonts w:ascii="Book Antiqua" w:hAnsi="Book Antiqua"/>
          <w:sz w:val="22"/>
          <w:szCs w:val="22"/>
        </w:rPr>
      </w:pPr>
      <w:r w:rsidRPr="003D5086">
        <w:rPr>
          <w:rFonts w:ascii="Book Antiqua" w:hAnsi="Book Antiqua"/>
          <w:sz w:val="22"/>
          <w:szCs w:val="22"/>
        </w:rPr>
        <w:t xml:space="preserve">Příkazník prohlašuje, že si je vědom rozsahu a odborné náročnosti předmětu </w:t>
      </w:r>
      <w:r w:rsidR="00B6053C">
        <w:rPr>
          <w:rFonts w:ascii="Book Antiqua" w:hAnsi="Book Antiqua"/>
          <w:sz w:val="22"/>
          <w:szCs w:val="22"/>
        </w:rPr>
        <w:t>s</w:t>
      </w:r>
      <w:r w:rsidRPr="003D5086">
        <w:rPr>
          <w:rFonts w:ascii="Book Antiqua" w:hAnsi="Book Antiqua"/>
          <w:sz w:val="22"/>
          <w:szCs w:val="22"/>
        </w:rPr>
        <w:t xml:space="preserve">mlouvy a že rozsah jeho odborných znalostí je ve vztahu k předmětu </w:t>
      </w:r>
      <w:r w:rsidR="00B6053C">
        <w:rPr>
          <w:rFonts w:ascii="Book Antiqua" w:hAnsi="Book Antiqua"/>
          <w:sz w:val="22"/>
          <w:szCs w:val="22"/>
        </w:rPr>
        <w:t>s</w:t>
      </w:r>
      <w:r w:rsidRPr="003D5086">
        <w:rPr>
          <w:rFonts w:ascii="Book Antiqua" w:hAnsi="Book Antiqua"/>
          <w:sz w:val="22"/>
          <w:szCs w:val="22"/>
        </w:rPr>
        <w:t xml:space="preserve">mlouvy dostatečný natolik, aby mohl předmět </w:t>
      </w:r>
      <w:r w:rsidR="00B6053C">
        <w:rPr>
          <w:rFonts w:ascii="Book Antiqua" w:hAnsi="Book Antiqua"/>
          <w:sz w:val="22"/>
          <w:szCs w:val="22"/>
        </w:rPr>
        <w:t>s</w:t>
      </w:r>
      <w:r w:rsidRPr="003D5086">
        <w:rPr>
          <w:rFonts w:ascii="Book Antiqua" w:hAnsi="Book Antiqua"/>
          <w:sz w:val="22"/>
          <w:szCs w:val="22"/>
        </w:rPr>
        <w:t xml:space="preserve">mlouvy splnit řádně a včas a s odbornou péčí v nejlepším zájmu </w:t>
      </w:r>
      <w:r w:rsidR="00D81C12">
        <w:rPr>
          <w:rFonts w:ascii="Book Antiqua" w:hAnsi="Book Antiqua"/>
          <w:sz w:val="22"/>
          <w:szCs w:val="22"/>
        </w:rPr>
        <w:t>p</w:t>
      </w:r>
      <w:r w:rsidRPr="003D5086">
        <w:rPr>
          <w:rFonts w:ascii="Book Antiqua" w:hAnsi="Book Antiqua"/>
          <w:sz w:val="22"/>
          <w:szCs w:val="22"/>
        </w:rPr>
        <w:t xml:space="preserve">říkazce. </w:t>
      </w:r>
    </w:p>
    <w:p w14:paraId="2E64AE67" w14:textId="77777777" w:rsidR="00C92E13" w:rsidRPr="003D5086" w:rsidRDefault="00C92E13" w:rsidP="00F61731">
      <w:pPr>
        <w:pStyle w:val="Odstavecseseznamem"/>
        <w:rPr>
          <w:rFonts w:ascii="Book Antiqua" w:hAnsi="Book Antiqua"/>
          <w:sz w:val="22"/>
          <w:szCs w:val="22"/>
        </w:rPr>
      </w:pPr>
    </w:p>
    <w:p w14:paraId="67836614" w14:textId="77777777" w:rsidR="00C92E13" w:rsidRPr="003D5086" w:rsidRDefault="00C92E13" w:rsidP="00F61731">
      <w:pPr>
        <w:pStyle w:val="Odstavecseseznamem"/>
        <w:ind w:left="284"/>
        <w:rPr>
          <w:rFonts w:ascii="Book Antiqua" w:hAnsi="Book Antiqua"/>
          <w:sz w:val="22"/>
          <w:szCs w:val="22"/>
        </w:rPr>
      </w:pPr>
    </w:p>
    <w:p w14:paraId="36F0041A" w14:textId="77777777" w:rsidR="00C92E13" w:rsidRPr="003D5086" w:rsidRDefault="00C92E13" w:rsidP="00F61731">
      <w:pPr>
        <w:pStyle w:val="Odstavecseseznamem"/>
        <w:ind w:left="284"/>
        <w:jc w:val="center"/>
        <w:rPr>
          <w:rFonts w:ascii="Book Antiqua" w:hAnsi="Book Antiqua"/>
          <w:b/>
          <w:sz w:val="22"/>
          <w:szCs w:val="22"/>
        </w:rPr>
      </w:pPr>
      <w:r w:rsidRPr="003D5086">
        <w:rPr>
          <w:rFonts w:ascii="Book Antiqua" w:hAnsi="Book Antiqua"/>
          <w:b/>
          <w:sz w:val="22"/>
          <w:szCs w:val="22"/>
        </w:rPr>
        <w:t>čl. II.</w:t>
      </w:r>
    </w:p>
    <w:p w14:paraId="30DA366F" w14:textId="77777777" w:rsidR="00C92E13" w:rsidRPr="003D5086" w:rsidRDefault="00C92E13" w:rsidP="00F61731">
      <w:pPr>
        <w:pStyle w:val="Nadpislnku"/>
        <w:rPr>
          <w:rFonts w:ascii="Book Antiqua" w:hAnsi="Book Antiqua" w:cs="Arial"/>
          <w:sz w:val="22"/>
          <w:szCs w:val="22"/>
          <w:u w:val="single"/>
        </w:rPr>
      </w:pPr>
      <w:r w:rsidRPr="003D5086">
        <w:rPr>
          <w:rFonts w:ascii="Book Antiqua" w:hAnsi="Book Antiqua" w:cs="Arial"/>
          <w:sz w:val="22"/>
          <w:szCs w:val="22"/>
          <w:u w:val="single"/>
        </w:rPr>
        <w:t>Předmět smlouvy</w:t>
      </w:r>
    </w:p>
    <w:p w14:paraId="3E6703C3" w14:textId="1EBB4BA2" w:rsidR="00C92E13" w:rsidRPr="00BE794D" w:rsidRDefault="00C92E13" w:rsidP="00B6053C">
      <w:pPr>
        <w:pStyle w:val="Bezmezer"/>
        <w:numPr>
          <w:ilvl w:val="0"/>
          <w:numId w:val="27"/>
        </w:numPr>
        <w:ind w:left="284" w:hanging="284"/>
        <w:jc w:val="both"/>
        <w:rPr>
          <w:rFonts w:ascii="Book Antiqua" w:eastAsia="Arial" w:hAnsi="Book Antiqua" w:cs="Arial"/>
          <w:b/>
          <w:bCs/>
          <w:color w:val="000000"/>
          <w:shd w:val="clear" w:color="auto" w:fill="FFFFFF"/>
          <w:lang w:eastAsia="cs-CZ" w:bidi="cs-CZ"/>
        </w:rPr>
      </w:pPr>
      <w:r w:rsidRPr="00BE794D">
        <w:rPr>
          <w:rFonts w:ascii="Book Antiqua" w:hAnsi="Book Antiqua" w:cs="Arial"/>
        </w:rPr>
        <w:t xml:space="preserve">Příkazce, za podmínek dohodnutých touto </w:t>
      </w:r>
      <w:r w:rsidR="00B6053C">
        <w:rPr>
          <w:rFonts w:ascii="Book Antiqua" w:hAnsi="Book Antiqua" w:cs="Arial"/>
        </w:rPr>
        <w:t>s</w:t>
      </w:r>
      <w:r w:rsidRPr="00BE794D">
        <w:rPr>
          <w:rFonts w:ascii="Book Antiqua" w:hAnsi="Book Antiqua" w:cs="Arial"/>
        </w:rPr>
        <w:t xml:space="preserve">mlouvou pověřuje </w:t>
      </w:r>
      <w:r w:rsidR="00D81C12">
        <w:rPr>
          <w:rFonts w:ascii="Book Antiqua" w:hAnsi="Book Antiqua" w:cs="Arial"/>
        </w:rPr>
        <w:t>p</w:t>
      </w:r>
      <w:r w:rsidRPr="00BE794D">
        <w:rPr>
          <w:rFonts w:ascii="Book Antiqua" w:hAnsi="Book Antiqua" w:cs="Arial"/>
        </w:rPr>
        <w:t>říkazníka, aby za úplatu (odměnu)</w:t>
      </w:r>
      <w:r w:rsidR="00307132" w:rsidRPr="00BE794D">
        <w:rPr>
          <w:rFonts w:cs="Calibri"/>
        </w:rPr>
        <w:t xml:space="preserve"> </w:t>
      </w:r>
      <w:r w:rsidR="00307132" w:rsidRPr="00BE794D">
        <w:rPr>
          <w:rFonts w:ascii="Book Antiqua" w:hAnsi="Book Antiqua" w:cs="Arial"/>
        </w:rPr>
        <w:t>v rozsahu dohodnutém v této smlouvě a za podmínek v ní uvedených, pro příkazníka, na jeho účet a jeho jménem</w:t>
      </w:r>
      <w:r w:rsidRPr="00BE794D">
        <w:rPr>
          <w:rFonts w:ascii="Book Antiqua" w:hAnsi="Book Antiqua" w:cs="Arial"/>
        </w:rPr>
        <w:t xml:space="preserve"> </w:t>
      </w:r>
      <w:r w:rsidR="00307132" w:rsidRPr="00BE794D">
        <w:rPr>
          <w:rFonts w:ascii="Book Antiqua" w:hAnsi="Book Antiqua" w:cs="Arial"/>
        </w:rPr>
        <w:t xml:space="preserve">zajistil a </w:t>
      </w:r>
      <w:r w:rsidRPr="00BE794D">
        <w:rPr>
          <w:rFonts w:ascii="Book Antiqua" w:hAnsi="Book Antiqua" w:cs="Arial"/>
        </w:rPr>
        <w:t xml:space="preserve">vykonával </w:t>
      </w:r>
      <w:r w:rsidR="00307132" w:rsidRPr="00BE794D">
        <w:rPr>
          <w:rFonts w:ascii="Book Antiqua" w:hAnsi="Book Antiqua" w:cs="Arial"/>
        </w:rPr>
        <w:t>pro p</w:t>
      </w:r>
      <w:r w:rsidRPr="00BE794D">
        <w:rPr>
          <w:rFonts w:ascii="Book Antiqua" w:hAnsi="Book Antiqua" w:cs="Arial"/>
        </w:rPr>
        <w:t>říkazce odb</w:t>
      </w:r>
      <w:r w:rsidR="00E2505C" w:rsidRPr="00BE794D">
        <w:rPr>
          <w:rFonts w:ascii="Book Antiqua" w:hAnsi="Book Antiqua" w:cs="Arial"/>
        </w:rPr>
        <w:t>orný technický dozor investora (</w:t>
      </w:r>
      <w:r w:rsidRPr="00BE794D">
        <w:rPr>
          <w:rFonts w:ascii="Book Antiqua" w:hAnsi="Book Antiqua" w:cs="Arial"/>
        </w:rPr>
        <w:t>dále</w:t>
      </w:r>
      <w:r w:rsidR="00D93863" w:rsidRPr="00BE794D">
        <w:rPr>
          <w:rFonts w:ascii="Book Antiqua" w:hAnsi="Book Antiqua" w:cs="Arial"/>
        </w:rPr>
        <w:t xml:space="preserve"> také</w:t>
      </w:r>
      <w:r w:rsidRPr="00BE794D">
        <w:rPr>
          <w:rFonts w:ascii="Book Antiqua" w:hAnsi="Book Antiqua" w:cs="Arial"/>
        </w:rPr>
        <w:t xml:space="preserve"> „</w:t>
      </w:r>
      <w:r w:rsidRPr="00BE794D">
        <w:rPr>
          <w:rFonts w:ascii="Book Antiqua" w:hAnsi="Book Antiqua" w:cs="Arial"/>
          <w:b/>
        </w:rPr>
        <w:t>TDI</w:t>
      </w:r>
      <w:r w:rsidRPr="00BE794D">
        <w:rPr>
          <w:rFonts w:ascii="Book Antiqua" w:hAnsi="Book Antiqua" w:cs="Arial"/>
        </w:rPr>
        <w:t>“</w:t>
      </w:r>
      <w:r w:rsidR="00E2505C" w:rsidRPr="00BE794D">
        <w:rPr>
          <w:rFonts w:ascii="Book Antiqua" w:hAnsi="Book Antiqua" w:cs="Arial"/>
        </w:rPr>
        <w:t>)</w:t>
      </w:r>
      <w:r w:rsidRPr="00BE794D">
        <w:rPr>
          <w:rFonts w:ascii="Book Antiqua" w:hAnsi="Book Antiqua" w:cs="Arial"/>
        </w:rPr>
        <w:t xml:space="preserve"> a </w:t>
      </w:r>
      <w:r w:rsidRPr="00BE794D">
        <w:rPr>
          <w:rFonts w:ascii="Book Antiqua" w:hAnsi="Book Antiqua"/>
          <w:bCs/>
        </w:rPr>
        <w:t>činnost koordinátora Bezpečnosti a oc</w:t>
      </w:r>
      <w:r w:rsidR="00D93863" w:rsidRPr="00BE794D">
        <w:rPr>
          <w:rFonts w:ascii="Book Antiqua" w:hAnsi="Book Antiqua"/>
          <w:bCs/>
        </w:rPr>
        <w:t>hrany zdraví při práci (dále také</w:t>
      </w:r>
      <w:r w:rsidRPr="00BE794D">
        <w:rPr>
          <w:rFonts w:ascii="Book Antiqua" w:hAnsi="Book Antiqua"/>
          <w:bCs/>
        </w:rPr>
        <w:t xml:space="preserve"> „</w:t>
      </w:r>
      <w:r w:rsidRPr="00BE794D">
        <w:rPr>
          <w:rFonts w:ascii="Book Antiqua" w:hAnsi="Book Antiqua"/>
          <w:b/>
          <w:bCs/>
        </w:rPr>
        <w:t>BOZP</w:t>
      </w:r>
      <w:r w:rsidRPr="00BE794D">
        <w:rPr>
          <w:rFonts w:ascii="Book Antiqua" w:hAnsi="Book Antiqua"/>
          <w:bCs/>
        </w:rPr>
        <w:t xml:space="preserve">“) </w:t>
      </w:r>
      <w:r w:rsidR="0049335F">
        <w:rPr>
          <w:rFonts w:ascii="Book Antiqua" w:hAnsi="Book Antiqua" w:cs="Arial"/>
        </w:rPr>
        <w:t>v rozsahu vyplývajícím z této s</w:t>
      </w:r>
      <w:r w:rsidRPr="00BE794D">
        <w:rPr>
          <w:rFonts w:ascii="Book Antiqua" w:hAnsi="Book Antiqua" w:cs="Arial"/>
        </w:rPr>
        <w:t>mlouvy a z obecně závazných předpisů na stavební akci v rámci realizace projektu „</w:t>
      </w:r>
      <w:r w:rsidR="00371AC2" w:rsidRPr="00371AC2">
        <w:rPr>
          <w:rFonts w:ascii="Book Antiqua" w:hAnsi="Book Antiqua" w:cs="Arial"/>
        </w:rPr>
        <w:t>Podsedice – ČOV a kanalizace</w:t>
      </w:r>
      <w:r w:rsidR="00BE794D" w:rsidRPr="00371AC2">
        <w:rPr>
          <w:rFonts w:ascii="Book Antiqua" w:hAnsi="Book Antiqua" w:cs="Arial"/>
        </w:rPr>
        <w:t xml:space="preserve">“ </w:t>
      </w:r>
      <w:r w:rsidRPr="00371AC2">
        <w:rPr>
          <w:rFonts w:ascii="Book Antiqua" w:hAnsi="Book Antiqua" w:cs="Arial"/>
        </w:rPr>
        <w:t>(d</w:t>
      </w:r>
      <w:r w:rsidRPr="00BE794D">
        <w:rPr>
          <w:rFonts w:ascii="Book Antiqua" w:hAnsi="Book Antiqua" w:cs="Arial"/>
        </w:rPr>
        <w:t>ále jen „</w:t>
      </w:r>
      <w:r w:rsidRPr="00BE794D">
        <w:rPr>
          <w:rFonts w:ascii="Book Antiqua" w:hAnsi="Book Antiqua" w:cs="Arial"/>
          <w:b/>
        </w:rPr>
        <w:t>dílo</w:t>
      </w:r>
      <w:r w:rsidRPr="00BE794D">
        <w:rPr>
          <w:rFonts w:ascii="Book Antiqua" w:hAnsi="Book Antiqua" w:cs="Arial"/>
        </w:rPr>
        <w:t xml:space="preserve">“). Realizace díla bude provedena na základě realizační projektové dokumentace zpracované </w:t>
      </w:r>
      <w:r w:rsidR="00371AC2">
        <w:rPr>
          <w:rFonts w:ascii="Book Antiqua" w:hAnsi="Book Antiqua" w:cs="Arial"/>
        </w:rPr>
        <w:t xml:space="preserve">společností </w:t>
      </w:r>
      <w:r w:rsidR="00371AC2" w:rsidRPr="00424BB5">
        <w:rPr>
          <w:rFonts w:ascii="Book Antiqua" w:hAnsi="Book Antiqua"/>
          <w:bCs/>
          <w:iCs/>
        </w:rPr>
        <w:t>PROVOD – inženýrská společnost, s.r.o., V Podháji 226/28, 400 01 Ústí nad Labem</w:t>
      </w:r>
      <w:r w:rsidR="004C7935">
        <w:rPr>
          <w:rFonts w:ascii="Book Antiqua" w:hAnsi="Book Antiqua"/>
          <w:bCs/>
          <w:iCs/>
        </w:rPr>
        <w:t xml:space="preserve"> a společností </w:t>
      </w:r>
      <w:r w:rsidR="004C7935" w:rsidRPr="000A314A">
        <w:rPr>
          <w:rFonts w:ascii="Book Antiqua" w:hAnsi="Book Antiqua"/>
          <w:bCs/>
          <w:iCs/>
        </w:rPr>
        <w:t xml:space="preserve">AQUA-CONTACT Praha v.o.s., provozovna Mařákova 8, 160 06 Praha 6, IČ: </w:t>
      </w:r>
      <w:r w:rsidR="004C7935" w:rsidRPr="000A314A">
        <w:rPr>
          <w:rFonts w:ascii="Book Antiqua" w:hAnsi="Book Antiqua"/>
          <w:iCs/>
        </w:rPr>
        <w:t>60914441</w:t>
      </w:r>
      <w:r w:rsidR="004C7935">
        <w:rPr>
          <w:rFonts w:ascii="Book Antiqua" w:hAnsi="Book Antiqua"/>
          <w:iCs/>
        </w:rPr>
        <w:t xml:space="preserve"> a </w:t>
      </w:r>
      <w:r w:rsidR="004C7935">
        <w:rPr>
          <w:rFonts w:ascii="Book Antiqua" w:hAnsi="Book Antiqua"/>
          <w:bCs/>
          <w:iCs/>
        </w:rPr>
        <w:t>firmou KŘIŽAN – PROJEKCE, MONTÁŽ A REVIZE, Strážky 21, 403 40 Ústí nad Labem</w:t>
      </w:r>
      <w:r w:rsidRPr="00BE794D">
        <w:rPr>
          <w:rFonts w:ascii="Book Antiqua" w:hAnsi="Book Antiqua" w:cs="Arial"/>
        </w:rPr>
        <w:t xml:space="preserve">, která je součástí </w:t>
      </w:r>
      <w:r w:rsidR="00AC029A">
        <w:rPr>
          <w:rFonts w:ascii="Book Antiqua" w:hAnsi="Book Antiqua" w:cs="Arial"/>
        </w:rPr>
        <w:t>výzvy a </w:t>
      </w:r>
      <w:r w:rsidRPr="00BE794D">
        <w:rPr>
          <w:rFonts w:ascii="Book Antiqua" w:hAnsi="Book Antiqua" w:cs="Arial"/>
        </w:rPr>
        <w:t>zadávací dokumentace pro výběrové řízení na TDI</w:t>
      </w:r>
      <w:r w:rsidR="00B22554">
        <w:rPr>
          <w:rFonts w:ascii="Book Antiqua" w:hAnsi="Book Antiqua" w:cs="Arial"/>
        </w:rPr>
        <w:t xml:space="preserve"> a BOZP</w:t>
      </w:r>
      <w:r w:rsidRPr="00BE794D">
        <w:rPr>
          <w:rFonts w:ascii="Book Antiqua" w:hAnsi="Book Antiqua" w:cs="Arial"/>
        </w:rPr>
        <w:t xml:space="preserve"> pro </w:t>
      </w:r>
      <w:r w:rsidR="00D93863" w:rsidRPr="00BE794D">
        <w:rPr>
          <w:rFonts w:ascii="Book Antiqua" w:hAnsi="Book Antiqua" w:cs="Arial"/>
        </w:rPr>
        <w:t>p</w:t>
      </w:r>
      <w:r w:rsidR="00E2505C" w:rsidRPr="00BE794D">
        <w:rPr>
          <w:rFonts w:ascii="Book Antiqua" w:hAnsi="Book Antiqua" w:cs="Arial"/>
        </w:rPr>
        <w:t>ředmětné dílo</w:t>
      </w:r>
      <w:r w:rsidRPr="00BE794D">
        <w:rPr>
          <w:rFonts w:ascii="Book Antiqua" w:hAnsi="Book Antiqua" w:cs="Arial"/>
        </w:rPr>
        <w:t xml:space="preserve">. </w:t>
      </w:r>
    </w:p>
    <w:p w14:paraId="1108159A" w14:textId="77777777" w:rsidR="00C92E13" w:rsidRPr="003D5086" w:rsidRDefault="00C92E13" w:rsidP="00F61731">
      <w:pPr>
        <w:rPr>
          <w:rFonts w:ascii="Book Antiqua" w:eastAsia="Arial" w:hAnsi="Book Antiqua" w:cs="Arial"/>
          <w:b/>
          <w:bCs/>
          <w:color w:val="000000"/>
          <w:sz w:val="22"/>
          <w:szCs w:val="22"/>
          <w:shd w:val="clear" w:color="auto" w:fill="FFFFFF"/>
          <w:lang w:bidi="cs-CZ"/>
        </w:rPr>
      </w:pPr>
    </w:p>
    <w:p w14:paraId="7E316C8A" w14:textId="286B98AC" w:rsidR="00C92E13" w:rsidRPr="003D5086" w:rsidRDefault="0049335F" w:rsidP="00F61731">
      <w:pPr>
        <w:pStyle w:val="Bezmezer"/>
        <w:numPr>
          <w:ilvl w:val="0"/>
          <w:numId w:val="27"/>
        </w:numPr>
        <w:ind w:left="284" w:hanging="284"/>
        <w:jc w:val="both"/>
        <w:rPr>
          <w:rFonts w:ascii="Book Antiqua" w:eastAsia="Arial" w:hAnsi="Book Antiqua" w:cs="Arial"/>
          <w:b/>
          <w:bCs/>
          <w:color w:val="000000"/>
          <w:shd w:val="clear" w:color="auto" w:fill="FFFFFF"/>
          <w:lang w:eastAsia="cs-CZ" w:bidi="cs-CZ"/>
        </w:rPr>
      </w:pPr>
      <w:r w:rsidRPr="003D5086">
        <w:rPr>
          <w:rFonts w:ascii="Book Antiqua" w:hAnsi="Book Antiqua" w:cs="Arial"/>
        </w:rPr>
        <w:t xml:space="preserve">Příkazce </w:t>
      </w:r>
      <w:r>
        <w:rPr>
          <w:rFonts w:ascii="Book Antiqua" w:hAnsi="Book Antiqua" w:cs="Arial"/>
        </w:rPr>
        <w:t>je i</w:t>
      </w:r>
      <w:r w:rsidR="00C92E13" w:rsidRPr="003D5086">
        <w:rPr>
          <w:rFonts w:ascii="Book Antiqua" w:hAnsi="Book Antiqua" w:cs="Arial"/>
        </w:rPr>
        <w:t>nvestorem díla.</w:t>
      </w:r>
    </w:p>
    <w:p w14:paraId="491DE1CB" w14:textId="77777777" w:rsidR="00C92E13" w:rsidRPr="003D5086" w:rsidRDefault="00C92E13" w:rsidP="00F61731">
      <w:pPr>
        <w:pStyle w:val="Odstavecseseznamem"/>
        <w:rPr>
          <w:rFonts w:ascii="Book Antiqua" w:hAnsi="Book Antiqua" w:cs="Calibri"/>
          <w:sz w:val="22"/>
          <w:szCs w:val="22"/>
        </w:rPr>
      </w:pPr>
    </w:p>
    <w:p w14:paraId="1A6C05BC" w14:textId="172C5FB3" w:rsidR="00C92E13" w:rsidRPr="00D93863" w:rsidRDefault="00E2255F" w:rsidP="00F61731">
      <w:pPr>
        <w:pStyle w:val="Bezmezer"/>
        <w:numPr>
          <w:ilvl w:val="0"/>
          <w:numId w:val="27"/>
        </w:numPr>
        <w:ind w:left="284" w:hanging="284"/>
        <w:jc w:val="both"/>
        <w:rPr>
          <w:rFonts w:ascii="Book Antiqua" w:eastAsia="Arial" w:hAnsi="Book Antiqua" w:cs="Arial"/>
          <w:bCs/>
          <w:color w:val="000000"/>
          <w:shd w:val="clear" w:color="auto" w:fill="FFFFFF"/>
          <w:lang w:eastAsia="cs-CZ" w:bidi="cs-CZ"/>
        </w:rPr>
      </w:pPr>
      <w:r>
        <w:rPr>
          <w:rFonts w:ascii="Book Antiqua" w:hAnsi="Book Antiqua"/>
        </w:rPr>
        <w:t>Předmětem této smlouvy</w:t>
      </w:r>
      <w:r w:rsidRPr="003D5086">
        <w:rPr>
          <w:rFonts w:ascii="Book Antiqua" w:hAnsi="Book Antiqua"/>
        </w:rPr>
        <w:t xml:space="preserve"> </w:t>
      </w:r>
      <w:r w:rsidR="00C92E13" w:rsidRPr="003D5086">
        <w:rPr>
          <w:rFonts w:ascii="Book Antiqua" w:hAnsi="Book Antiqua"/>
        </w:rPr>
        <w:t xml:space="preserve">se rozumí zejména provedení všech dozorčích činností na výše uvedené stavební akci, které jsou potřebné k přípravě a realizaci díla, a to až do stádia převzetí díla od zhotovitele a do splnění všech smluvních podmínek vyplývajících ze smlouvy o dílo uzavřené mezi </w:t>
      </w:r>
      <w:r w:rsidR="001A2F77">
        <w:rPr>
          <w:rFonts w:ascii="Book Antiqua" w:hAnsi="Book Antiqua"/>
        </w:rPr>
        <w:t>investorem</w:t>
      </w:r>
      <w:r w:rsidR="00C92E13" w:rsidRPr="003D5086">
        <w:rPr>
          <w:rFonts w:ascii="Book Antiqua" w:hAnsi="Book Antiqua"/>
        </w:rPr>
        <w:t xml:space="preserve"> a zhotovitelem díla (např. zastupování investora při jednáních se zhotoviteli díla nebo orgány státní správy, denní kontrola všech dodávek, technologických postupů, harmonogramu prací a čerpání rozpočtu, konzultace technických řešení atd.), které zajistí</w:t>
      </w:r>
      <w:r w:rsidR="00C92E13" w:rsidRPr="003D5086">
        <w:rPr>
          <w:rFonts w:ascii="Book Antiqua" w:hAnsi="Book Antiqua"/>
          <w:b/>
        </w:rPr>
        <w:t xml:space="preserve"> </w:t>
      </w:r>
      <w:r w:rsidR="00C92E13" w:rsidRPr="00D93863">
        <w:rPr>
          <w:rFonts w:ascii="Book Antiqua" w:hAnsi="Book Antiqua"/>
        </w:rPr>
        <w:t>komp</w:t>
      </w:r>
      <w:r w:rsidR="00642446">
        <w:rPr>
          <w:rFonts w:ascii="Book Antiqua" w:hAnsi="Book Antiqua"/>
        </w:rPr>
        <w:t>letní technický dozor investora</w:t>
      </w:r>
      <w:r w:rsidR="00C92E13" w:rsidRPr="00D93863">
        <w:rPr>
          <w:rFonts w:ascii="Book Antiqua" w:hAnsi="Book Antiqua"/>
        </w:rPr>
        <w:t xml:space="preserve"> na </w:t>
      </w:r>
      <w:r w:rsidR="00642446">
        <w:rPr>
          <w:rFonts w:ascii="Book Antiqua" w:hAnsi="Book Antiqua"/>
        </w:rPr>
        <w:t>díle</w:t>
      </w:r>
      <w:r w:rsidR="00C92E13" w:rsidRPr="00D93863">
        <w:rPr>
          <w:rFonts w:ascii="Book Antiqua" w:hAnsi="Book Antiqua"/>
        </w:rPr>
        <w:t xml:space="preserve"> a dále také zajištění činnosti koordinátora bezpečnosti a ochrany zdraví při práci na staveništi ve smyslu zákona č.</w:t>
      </w:r>
      <w:r>
        <w:rPr>
          <w:rFonts w:ascii="Book Antiqua" w:hAnsi="Book Antiqua"/>
        </w:rPr>
        <w:t> </w:t>
      </w:r>
      <w:r w:rsidR="00C92E13" w:rsidRPr="00D93863">
        <w:rPr>
          <w:rFonts w:ascii="Book Antiqua" w:hAnsi="Book Antiqua"/>
        </w:rPr>
        <w:t>309/2006 Sb., v platném znění a nařízení vlády č. 591/2006 Sb., ve znění pozdějších předpisů na této stavební akci.</w:t>
      </w:r>
    </w:p>
    <w:p w14:paraId="3D24C0BC" w14:textId="77777777" w:rsidR="00C92E13" w:rsidRPr="003D5086" w:rsidRDefault="00C92E13" w:rsidP="00F61731">
      <w:pPr>
        <w:pStyle w:val="Odstavecseseznamem"/>
        <w:rPr>
          <w:rFonts w:ascii="Book Antiqua" w:hAnsi="Book Antiqua" w:cs="Calibri"/>
          <w:sz w:val="22"/>
          <w:szCs w:val="22"/>
        </w:rPr>
      </w:pPr>
    </w:p>
    <w:p w14:paraId="6BB01AA7" w14:textId="364CAE13" w:rsidR="00C92E13" w:rsidRPr="003D5086" w:rsidRDefault="00C92E13" w:rsidP="00F61731">
      <w:pPr>
        <w:pStyle w:val="Bezmezer"/>
        <w:numPr>
          <w:ilvl w:val="0"/>
          <w:numId w:val="27"/>
        </w:numPr>
        <w:ind w:left="284" w:hanging="284"/>
        <w:jc w:val="both"/>
        <w:rPr>
          <w:rFonts w:ascii="Book Antiqua" w:eastAsia="Arial" w:hAnsi="Book Antiqua" w:cs="Arial"/>
          <w:b/>
          <w:bCs/>
          <w:color w:val="000000"/>
          <w:shd w:val="clear" w:color="auto" w:fill="FFFFFF"/>
          <w:lang w:eastAsia="cs-CZ" w:bidi="cs-CZ"/>
        </w:rPr>
      </w:pPr>
      <w:r w:rsidRPr="003D5086">
        <w:rPr>
          <w:rFonts w:ascii="Book Antiqua" w:hAnsi="Book Antiqua"/>
        </w:rPr>
        <w:t xml:space="preserve">Příkazní smlouva </w:t>
      </w:r>
      <w:r w:rsidR="00E2255F">
        <w:rPr>
          <w:rFonts w:ascii="Book Antiqua" w:hAnsi="Book Antiqua"/>
        </w:rPr>
        <w:t>je</w:t>
      </w:r>
      <w:r w:rsidR="00E2255F" w:rsidRPr="003D5086">
        <w:rPr>
          <w:rFonts w:ascii="Book Antiqua" w:hAnsi="Book Antiqua"/>
        </w:rPr>
        <w:t xml:space="preserve"> </w:t>
      </w:r>
      <w:r w:rsidRPr="003D5086">
        <w:rPr>
          <w:rFonts w:ascii="Book Antiqua" w:hAnsi="Book Antiqua"/>
        </w:rPr>
        <w:t xml:space="preserve">uzavřena za účelem zajištění </w:t>
      </w:r>
      <w:r w:rsidR="00C374D8">
        <w:rPr>
          <w:rFonts w:ascii="Book Antiqua" w:hAnsi="Book Antiqua"/>
        </w:rPr>
        <w:t>profesionální, soustavné a</w:t>
      </w:r>
      <w:r w:rsidRPr="003D5086">
        <w:rPr>
          <w:rFonts w:ascii="Book Antiqua" w:hAnsi="Book Antiqua"/>
        </w:rPr>
        <w:t xml:space="preserve"> komplexní</w:t>
      </w:r>
      <w:r w:rsidR="00F61731">
        <w:rPr>
          <w:rFonts w:ascii="Book Antiqua" w:hAnsi="Book Antiqua"/>
        </w:rPr>
        <w:t xml:space="preserve"> </w:t>
      </w:r>
      <w:r w:rsidR="00E2255F">
        <w:rPr>
          <w:rFonts w:ascii="Book Antiqua" w:hAnsi="Book Antiqua"/>
        </w:rPr>
        <w:t xml:space="preserve">kontroly </w:t>
      </w:r>
      <w:r w:rsidRPr="003D5086">
        <w:rPr>
          <w:rFonts w:ascii="Book Antiqua" w:hAnsi="Book Antiqua"/>
        </w:rPr>
        <w:t xml:space="preserve">ve prospěch příkazce prováděné </w:t>
      </w:r>
      <w:r w:rsidR="00D01DF6">
        <w:rPr>
          <w:rFonts w:ascii="Book Antiqua" w:hAnsi="Book Antiqua"/>
        </w:rPr>
        <w:t xml:space="preserve">TDI </w:t>
      </w:r>
      <w:r w:rsidRPr="003D5086">
        <w:rPr>
          <w:rFonts w:ascii="Book Antiqua" w:hAnsi="Book Antiqua"/>
        </w:rPr>
        <w:t xml:space="preserve">a </w:t>
      </w:r>
      <w:r w:rsidR="00D01DF6">
        <w:rPr>
          <w:rFonts w:ascii="Book Antiqua" w:hAnsi="Book Antiqua"/>
        </w:rPr>
        <w:t>BOZP</w:t>
      </w:r>
      <w:r w:rsidRPr="003D5086">
        <w:rPr>
          <w:rFonts w:ascii="Book Antiqua" w:hAnsi="Book Antiqua"/>
        </w:rPr>
        <w:t xml:space="preserve"> tak, aby byly dodrženy termíny </w:t>
      </w:r>
      <w:r w:rsidRPr="003D5086">
        <w:rPr>
          <w:rFonts w:ascii="Book Antiqua" w:hAnsi="Book Antiqua"/>
        </w:rPr>
        <w:lastRenderedPageBreak/>
        <w:t xml:space="preserve">stanovené v této smlouvě, ke kterým je vztažen zájem </w:t>
      </w:r>
      <w:r w:rsidR="00D81C12">
        <w:rPr>
          <w:rFonts w:ascii="Book Antiqua" w:hAnsi="Book Antiqua"/>
        </w:rPr>
        <w:t>p</w:t>
      </w:r>
      <w:r w:rsidRPr="003D5086">
        <w:rPr>
          <w:rFonts w:ascii="Book Antiqua" w:hAnsi="Book Antiqua"/>
        </w:rPr>
        <w:t>říkazce na úplném dokončení a zprovoznění předmětné stavby v dohodnutých termínech.</w:t>
      </w:r>
    </w:p>
    <w:p w14:paraId="5DFB7C04" w14:textId="77777777" w:rsidR="00C92E13" w:rsidRPr="003D5086" w:rsidRDefault="00C92E13" w:rsidP="00F61731">
      <w:pPr>
        <w:pStyle w:val="Odstavecseseznamem"/>
        <w:rPr>
          <w:rFonts w:ascii="Book Antiqua" w:eastAsia="Arial" w:hAnsi="Book Antiqua" w:cs="Arial"/>
          <w:b/>
          <w:bCs/>
          <w:color w:val="000000"/>
          <w:sz w:val="22"/>
          <w:szCs w:val="22"/>
          <w:shd w:val="clear" w:color="auto" w:fill="FFFFFF"/>
          <w:lang w:bidi="cs-CZ"/>
        </w:rPr>
      </w:pPr>
    </w:p>
    <w:p w14:paraId="13D18F54" w14:textId="0458A4C9" w:rsidR="00C92E13" w:rsidRPr="003D5086" w:rsidRDefault="00C92E13" w:rsidP="00F61731">
      <w:pPr>
        <w:pStyle w:val="Bezmezer"/>
        <w:numPr>
          <w:ilvl w:val="0"/>
          <w:numId w:val="27"/>
        </w:numPr>
        <w:ind w:left="284" w:hanging="284"/>
        <w:jc w:val="both"/>
        <w:rPr>
          <w:rFonts w:ascii="Book Antiqua" w:eastAsia="Arial" w:hAnsi="Book Antiqua" w:cs="Arial"/>
          <w:bCs/>
          <w:color w:val="000000"/>
          <w:shd w:val="clear" w:color="auto" w:fill="FFFFFF"/>
          <w:lang w:eastAsia="cs-CZ" w:bidi="cs-CZ"/>
        </w:rPr>
      </w:pPr>
      <w:r w:rsidRPr="003D5086">
        <w:rPr>
          <w:rFonts w:ascii="Book Antiqua" w:eastAsia="Arial" w:hAnsi="Book Antiqua" w:cs="Arial"/>
          <w:bCs/>
          <w:color w:val="000000"/>
          <w:shd w:val="clear" w:color="auto" w:fill="FFFFFF"/>
          <w:lang w:eastAsia="cs-CZ" w:bidi="cs-CZ"/>
        </w:rPr>
        <w:t xml:space="preserve">Příkazník za podmínek uvedených v této </w:t>
      </w:r>
      <w:r w:rsidR="00B6053C">
        <w:rPr>
          <w:rFonts w:ascii="Book Antiqua" w:eastAsia="Arial" w:hAnsi="Book Antiqua" w:cs="Arial"/>
          <w:bCs/>
          <w:color w:val="000000"/>
          <w:shd w:val="clear" w:color="auto" w:fill="FFFFFF"/>
          <w:lang w:eastAsia="cs-CZ" w:bidi="cs-CZ"/>
        </w:rPr>
        <w:t>s</w:t>
      </w:r>
      <w:r w:rsidRPr="003D5086">
        <w:rPr>
          <w:rFonts w:ascii="Book Antiqua" w:eastAsia="Arial" w:hAnsi="Book Antiqua" w:cs="Arial"/>
          <w:bCs/>
          <w:color w:val="000000"/>
          <w:shd w:val="clear" w:color="auto" w:fill="FFFFFF"/>
          <w:lang w:eastAsia="cs-CZ" w:bidi="cs-CZ"/>
        </w:rPr>
        <w:t xml:space="preserve">mlouvě přijímá pověření </w:t>
      </w:r>
      <w:r w:rsidR="00D81C12">
        <w:rPr>
          <w:rFonts w:ascii="Book Antiqua" w:eastAsia="Arial" w:hAnsi="Book Antiqua" w:cs="Arial"/>
          <w:bCs/>
          <w:color w:val="000000"/>
          <w:shd w:val="clear" w:color="auto" w:fill="FFFFFF"/>
          <w:lang w:eastAsia="cs-CZ" w:bidi="cs-CZ"/>
        </w:rPr>
        <w:t>p</w:t>
      </w:r>
      <w:r w:rsidRPr="003D5086">
        <w:rPr>
          <w:rFonts w:ascii="Book Antiqua" w:eastAsia="Arial" w:hAnsi="Book Antiqua" w:cs="Arial"/>
          <w:bCs/>
          <w:color w:val="000000"/>
          <w:shd w:val="clear" w:color="auto" w:fill="FFFFFF"/>
          <w:lang w:eastAsia="cs-CZ" w:bidi="cs-CZ"/>
        </w:rPr>
        <w:t xml:space="preserve">říkazce v celém rozsahu a zavazuje se v zájmu a ve prospěch </w:t>
      </w:r>
      <w:r w:rsidR="00D81C12">
        <w:rPr>
          <w:rFonts w:ascii="Book Antiqua" w:eastAsia="Arial" w:hAnsi="Book Antiqua" w:cs="Arial"/>
          <w:bCs/>
          <w:color w:val="000000"/>
          <w:shd w:val="clear" w:color="auto" w:fill="FFFFFF"/>
          <w:lang w:eastAsia="cs-CZ" w:bidi="cs-CZ"/>
        </w:rPr>
        <w:t>p</w:t>
      </w:r>
      <w:r w:rsidRPr="003D5086">
        <w:rPr>
          <w:rFonts w:ascii="Book Antiqua" w:eastAsia="Arial" w:hAnsi="Book Antiqua" w:cs="Arial"/>
          <w:bCs/>
          <w:color w:val="000000"/>
          <w:shd w:val="clear" w:color="auto" w:fill="FFFFFF"/>
          <w:lang w:eastAsia="cs-CZ" w:bidi="cs-CZ"/>
        </w:rPr>
        <w:t xml:space="preserve">říkazce vykonávat s odbornou péčí činnosti specifikované podrobněji v čl. III. této </w:t>
      </w:r>
      <w:r w:rsidR="00B6053C">
        <w:rPr>
          <w:rFonts w:ascii="Book Antiqua" w:eastAsia="Arial" w:hAnsi="Book Antiqua" w:cs="Arial"/>
          <w:bCs/>
          <w:color w:val="000000"/>
          <w:shd w:val="clear" w:color="auto" w:fill="FFFFFF"/>
          <w:lang w:eastAsia="cs-CZ" w:bidi="cs-CZ"/>
        </w:rPr>
        <w:t>s</w:t>
      </w:r>
      <w:r w:rsidRPr="003D5086">
        <w:rPr>
          <w:rFonts w:ascii="Book Antiqua" w:eastAsia="Arial" w:hAnsi="Book Antiqua" w:cs="Arial"/>
          <w:bCs/>
          <w:color w:val="000000"/>
          <w:shd w:val="clear" w:color="auto" w:fill="FFFFFF"/>
          <w:lang w:eastAsia="cs-CZ" w:bidi="cs-CZ"/>
        </w:rPr>
        <w:t>mlouvy.</w:t>
      </w:r>
    </w:p>
    <w:p w14:paraId="6974563D" w14:textId="77777777" w:rsidR="00C92E13" w:rsidRPr="003D5086" w:rsidRDefault="00C92E13" w:rsidP="00F61731">
      <w:pPr>
        <w:pStyle w:val="Bezmezer"/>
        <w:jc w:val="both"/>
        <w:rPr>
          <w:rFonts w:ascii="Book Antiqua" w:eastAsia="Arial" w:hAnsi="Book Antiqua" w:cs="Arial"/>
          <w:b/>
          <w:bCs/>
          <w:color w:val="000000"/>
          <w:shd w:val="clear" w:color="auto" w:fill="FFFFFF"/>
          <w:lang w:eastAsia="cs-CZ" w:bidi="cs-CZ"/>
        </w:rPr>
      </w:pPr>
    </w:p>
    <w:p w14:paraId="2F1D625D" w14:textId="77777777" w:rsidR="00C92E13" w:rsidRDefault="00C92E13" w:rsidP="00F61731">
      <w:pPr>
        <w:pStyle w:val="Odstavecseseznamem"/>
        <w:ind w:left="0"/>
        <w:rPr>
          <w:rFonts w:ascii="Book Antiqua" w:eastAsia="Arial" w:hAnsi="Book Antiqua" w:cs="Arial"/>
          <w:b/>
          <w:bCs/>
          <w:color w:val="000000"/>
          <w:sz w:val="22"/>
          <w:szCs w:val="22"/>
          <w:shd w:val="clear" w:color="auto" w:fill="FFFFFF"/>
          <w:lang w:bidi="cs-CZ"/>
        </w:rPr>
      </w:pPr>
    </w:p>
    <w:p w14:paraId="15535B76" w14:textId="77777777" w:rsidR="00C92E13" w:rsidRPr="003D5086" w:rsidRDefault="00C92E13" w:rsidP="00F61731">
      <w:pPr>
        <w:pStyle w:val="Nadpis1lnek2"/>
        <w:tabs>
          <w:tab w:val="clear" w:pos="924"/>
        </w:tabs>
        <w:spacing w:before="0" w:after="0"/>
        <w:ind w:left="0" w:firstLine="0"/>
        <w:rPr>
          <w:rFonts w:ascii="Book Antiqua" w:hAnsi="Book Antiqua" w:cs="Arial"/>
          <w:sz w:val="22"/>
          <w:szCs w:val="22"/>
          <w:u w:val="single"/>
        </w:rPr>
      </w:pPr>
      <w:r w:rsidRPr="003D5086">
        <w:rPr>
          <w:rFonts w:ascii="Book Antiqua" w:hAnsi="Book Antiqua" w:cs="Arial"/>
          <w:sz w:val="22"/>
          <w:szCs w:val="22"/>
          <w:u w:val="single"/>
        </w:rPr>
        <w:t>čl. III</w:t>
      </w:r>
    </w:p>
    <w:p w14:paraId="39E870E5" w14:textId="57B65D81" w:rsidR="00C92E13" w:rsidRPr="003D5086" w:rsidRDefault="00C92E13" w:rsidP="00F61731">
      <w:pPr>
        <w:pStyle w:val="Nadpislnku"/>
        <w:rPr>
          <w:rFonts w:ascii="Book Antiqua" w:hAnsi="Book Antiqua" w:cs="Arial"/>
          <w:sz w:val="22"/>
          <w:szCs w:val="22"/>
          <w:u w:val="single"/>
        </w:rPr>
      </w:pPr>
      <w:r w:rsidRPr="003D5086">
        <w:rPr>
          <w:rFonts w:ascii="Book Antiqua" w:hAnsi="Book Antiqua" w:cs="Arial"/>
          <w:sz w:val="22"/>
          <w:szCs w:val="22"/>
          <w:u w:val="single"/>
        </w:rPr>
        <w:t xml:space="preserve">Rozsah činností </w:t>
      </w:r>
      <w:r w:rsidR="00D81C12">
        <w:rPr>
          <w:rFonts w:ascii="Book Antiqua" w:hAnsi="Book Antiqua" w:cs="Arial"/>
          <w:sz w:val="22"/>
          <w:szCs w:val="22"/>
          <w:u w:val="single"/>
        </w:rPr>
        <w:t>p</w:t>
      </w:r>
      <w:r w:rsidRPr="003D5086">
        <w:rPr>
          <w:rFonts w:ascii="Book Antiqua" w:hAnsi="Book Antiqua" w:cs="Arial"/>
          <w:sz w:val="22"/>
          <w:szCs w:val="22"/>
          <w:u w:val="single"/>
        </w:rPr>
        <w:t>říkazníka</w:t>
      </w:r>
    </w:p>
    <w:p w14:paraId="1C0507A0" w14:textId="0A2DF755" w:rsidR="00C92E13" w:rsidRPr="003D5086" w:rsidRDefault="00F61731" w:rsidP="00F61731">
      <w:pPr>
        <w:rPr>
          <w:rFonts w:ascii="Book Antiqua" w:hAnsi="Book Antiqua" w:cs="Arial"/>
          <w:sz w:val="22"/>
          <w:szCs w:val="22"/>
        </w:rPr>
      </w:pPr>
      <w:r>
        <w:rPr>
          <w:rFonts w:ascii="Book Antiqua" w:hAnsi="Book Antiqua" w:cs="Arial"/>
          <w:sz w:val="22"/>
          <w:szCs w:val="22"/>
        </w:rPr>
        <w:t xml:space="preserve">1.  </w:t>
      </w:r>
      <w:r w:rsidR="00C92E13" w:rsidRPr="003D5086">
        <w:rPr>
          <w:rFonts w:ascii="Book Antiqua" w:hAnsi="Book Antiqua" w:cs="Arial"/>
          <w:sz w:val="22"/>
          <w:szCs w:val="22"/>
        </w:rPr>
        <w:t xml:space="preserve">Příkazníkova činnost podle této </w:t>
      </w:r>
      <w:r w:rsidR="00B6053C">
        <w:rPr>
          <w:rFonts w:ascii="Book Antiqua" w:hAnsi="Book Antiqua" w:cs="Arial"/>
          <w:sz w:val="22"/>
          <w:szCs w:val="22"/>
        </w:rPr>
        <w:t>s</w:t>
      </w:r>
      <w:r w:rsidR="00C92E13" w:rsidRPr="003D5086">
        <w:rPr>
          <w:rFonts w:ascii="Book Antiqua" w:hAnsi="Book Antiqua" w:cs="Arial"/>
          <w:sz w:val="22"/>
          <w:szCs w:val="22"/>
        </w:rPr>
        <w:t xml:space="preserve">mlouvy zahrnuje: </w:t>
      </w:r>
    </w:p>
    <w:p w14:paraId="0802511B" w14:textId="5744A7ED" w:rsidR="00C92E13" w:rsidRPr="003D5086" w:rsidRDefault="00C92E13" w:rsidP="00F61731">
      <w:pPr>
        <w:pStyle w:val="Odstavecseseznamem"/>
        <w:numPr>
          <w:ilvl w:val="0"/>
          <w:numId w:val="35"/>
        </w:numPr>
        <w:ind w:left="709"/>
        <w:contextualSpacing w:val="0"/>
        <w:rPr>
          <w:rFonts w:ascii="Book Antiqua" w:hAnsi="Book Antiqua" w:cs="Arial"/>
          <w:sz w:val="22"/>
          <w:szCs w:val="22"/>
        </w:rPr>
      </w:pPr>
      <w:r w:rsidRPr="003D5086">
        <w:rPr>
          <w:rFonts w:ascii="Book Antiqua" w:hAnsi="Book Antiqua" w:cs="Arial"/>
          <w:sz w:val="22"/>
          <w:szCs w:val="22"/>
        </w:rPr>
        <w:t>stálý technický dozor inve</w:t>
      </w:r>
      <w:r w:rsidR="00D93863">
        <w:rPr>
          <w:rFonts w:ascii="Book Antiqua" w:hAnsi="Book Antiqua" w:cs="Arial"/>
          <w:sz w:val="22"/>
          <w:szCs w:val="22"/>
        </w:rPr>
        <w:t>stora při přípravě a realizaci</w:t>
      </w:r>
      <w:r w:rsidRPr="003D5086">
        <w:rPr>
          <w:rFonts w:ascii="Book Antiqua" w:hAnsi="Book Antiqua" w:cs="Arial"/>
          <w:sz w:val="22"/>
          <w:szCs w:val="22"/>
        </w:rPr>
        <w:t xml:space="preserve"> díla až do stádia jeho převzetí od </w:t>
      </w:r>
      <w:r w:rsidR="00F61731">
        <w:rPr>
          <w:rFonts w:ascii="Book Antiqua" w:hAnsi="Book Antiqua" w:cs="Arial"/>
          <w:sz w:val="22"/>
          <w:szCs w:val="22"/>
        </w:rPr>
        <w:t>z</w:t>
      </w:r>
      <w:r w:rsidRPr="003D5086">
        <w:rPr>
          <w:rFonts w:ascii="Book Antiqua" w:hAnsi="Book Antiqua" w:cs="Arial"/>
          <w:sz w:val="22"/>
          <w:szCs w:val="22"/>
        </w:rPr>
        <w:t xml:space="preserve">hotovitele a </w:t>
      </w:r>
      <w:r w:rsidR="00B1405C">
        <w:rPr>
          <w:rFonts w:ascii="Book Antiqua" w:hAnsi="Book Antiqua" w:cs="Arial"/>
          <w:sz w:val="22"/>
          <w:szCs w:val="22"/>
        </w:rPr>
        <w:t xml:space="preserve">dohled nad </w:t>
      </w:r>
      <w:r w:rsidRPr="003D5086">
        <w:rPr>
          <w:rFonts w:ascii="Book Antiqua" w:hAnsi="Book Antiqua" w:cs="Arial"/>
          <w:sz w:val="22"/>
          <w:szCs w:val="22"/>
        </w:rPr>
        <w:t>splnění</w:t>
      </w:r>
      <w:r w:rsidR="00B1405C">
        <w:rPr>
          <w:rFonts w:ascii="Book Antiqua" w:hAnsi="Book Antiqua" w:cs="Arial"/>
          <w:sz w:val="22"/>
          <w:szCs w:val="22"/>
        </w:rPr>
        <w:t>m</w:t>
      </w:r>
      <w:r w:rsidRPr="003D5086">
        <w:rPr>
          <w:rFonts w:ascii="Book Antiqua" w:hAnsi="Book Antiqua" w:cs="Arial"/>
          <w:sz w:val="22"/>
          <w:szCs w:val="22"/>
        </w:rPr>
        <w:t xml:space="preserve"> všech smluvních podmínek vyplývajících ze smlouvy o dílo, která bude uzavřena mezi </w:t>
      </w:r>
      <w:r w:rsidR="00EE49A3">
        <w:rPr>
          <w:rFonts w:ascii="Book Antiqua" w:hAnsi="Book Antiqua" w:cs="Arial"/>
          <w:sz w:val="22"/>
          <w:szCs w:val="22"/>
        </w:rPr>
        <w:t>investorem</w:t>
      </w:r>
      <w:r w:rsidR="00F61731">
        <w:rPr>
          <w:rFonts w:ascii="Book Antiqua" w:hAnsi="Book Antiqua" w:cs="Arial"/>
          <w:sz w:val="22"/>
          <w:szCs w:val="22"/>
        </w:rPr>
        <w:t xml:space="preserve"> a z</w:t>
      </w:r>
      <w:r w:rsidRPr="003D5086">
        <w:rPr>
          <w:rFonts w:ascii="Book Antiqua" w:hAnsi="Book Antiqua" w:cs="Arial"/>
          <w:sz w:val="22"/>
          <w:szCs w:val="22"/>
        </w:rPr>
        <w:t>hotovitelem díla</w:t>
      </w:r>
      <w:r w:rsidR="00B1405C">
        <w:rPr>
          <w:rFonts w:ascii="Book Antiqua" w:hAnsi="Book Antiqua" w:cs="Arial"/>
          <w:sz w:val="22"/>
          <w:szCs w:val="22"/>
        </w:rPr>
        <w:t xml:space="preserve"> v rozsahu uvedeném v odstavci 2. tohoto článku</w:t>
      </w:r>
      <w:r w:rsidRPr="003D5086">
        <w:rPr>
          <w:rFonts w:ascii="Book Antiqua" w:hAnsi="Book Antiqua" w:cs="Arial"/>
          <w:sz w:val="22"/>
          <w:szCs w:val="22"/>
        </w:rPr>
        <w:t>,</w:t>
      </w:r>
    </w:p>
    <w:p w14:paraId="4FD918E9" w14:textId="2C0BAEFB" w:rsidR="00C92E13" w:rsidRPr="003D5086" w:rsidRDefault="00C92E13" w:rsidP="00770EC8">
      <w:pPr>
        <w:pStyle w:val="Odstavecseseznamem"/>
        <w:numPr>
          <w:ilvl w:val="0"/>
          <w:numId w:val="35"/>
        </w:numPr>
        <w:ind w:left="709"/>
        <w:contextualSpacing w:val="0"/>
        <w:rPr>
          <w:rFonts w:ascii="Book Antiqua" w:hAnsi="Book Antiqua" w:cs="Arial"/>
          <w:sz w:val="22"/>
          <w:szCs w:val="22"/>
        </w:rPr>
      </w:pPr>
      <w:r w:rsidRPr="003D5086">
        <w:rPr>
          <w:rFonts w:ascii="Book Antiqua" w:hAnsi="Book Antiqua" w:cs="Arial"/>
          <w:sz w:val="22"/>
          <w:szCs w:val="22"/>
        </w:rPr>
        <w:t>stálou činnost koordinátora Bezpečnosti a ochrany zdraví při práci</w:t>
      </w:r>
      <w:r w:rsidR="00D93863">
        <w:rPr>
          <w:rFonts w:ascii="Book Antiqua" w:hAnsi="Book Antiqua" w:cs="Arial"/>
          <w:sz w:val="22"/>
          <w:szCs w:val="22"/>
        </w:rPr>
        <w:t xml:space="preserve"> </w:t>
      </w:r>
      <w:r w:rsidR="00B1405C">
        <w:rPr>
          <w:rFonts w:ascii="Book Antiqua" w:hAnsi="Book Antiqua" w:cs="Arial"/>
          <w:sz w:val="22"/>
          <w:szCs w:val="22"/>
        </w:rPr>
        <w:t>na staveništi,</w:t>
      </w:r>
      <w:r w:rsidR="00D0596B">
        <w:rPr>
          <w:rFonts w:ascii="Book Antiqua" w:hAnsi="Book Antiqua" w:cs="Arial"/>
          <w:sz w:val="22"/>
          <w:szCs w:val="22"/>
        </w:rPr>
        <w:t xml:space="preserve"> </w:t>
      </w:r>
      <w:r w:rsidR="00B1405C">
        <w:rPr>
          <w:rFonts w:ascii="Book Antiqua" w:hAnsi="Book Antiqua" w:cs="Arial"/>
          <w:sz w:val="22"/>
          <w:szCs w:val="22"/>
        </w:rPr>
        <w:t>v</w:t>
      </w:r>
      <w:r w:rsidR="00D0596B">
        <w:rPr>
          <w:rFonts w:ascii="Book Antiqua" w:hAnsi="Book Antiqua" w:cs="Arial"/>
          <w:sz w:val="22"/>
          <w:szCs w:val="22"/>
        </w:rPr>
        <w:t> </w:t>
      </w:r>
      <w:r w:rsidR="00B1405C">
        <w:rPr>
          <w:rFonts w:ascii="Book Antiqua" w:hAnsi="Book Antiqua" w:cs="Arial"/>
          <w:sz w:val="22"/>
          <w:szCs w:val="22"/>
        </w:rPr>
        <w:t>rozsahu uvedeném v odstavci 3. tohoto článku.</w:t>
      </w:r>
    </w:p>
    <w:p w14:paraId="569D9416" w14:textId="77777777" w:rsidR="00C92E13" w:rsidRPr="003D5086" w:rsidRDefault="00C92E13" w:rsidP="00F61731">
      <w:pPr>
        <w:pStyle w:val="Odstavecseseznamem"/>
        <w:rPr>
          <w:rFonts w:ascii="Book Antiqua" w:hAnsi="Book Antiqua" w:cs="Arial"/>
          <w:sz w:val="22"/>
          <w:szCs w:val="22"/>
        </w:rPr>
      </w:pPr>
    </w:p>
    <w:p w14:paraId="7646E9FA" w14:textId="7CED2345" w:rsidR="00C92E13" w:rsidRPr="003D5086" w:rsidRDefault="002625E8" w:rsidP="00F61731">
      <w:pPr>
        <w:rPr>
          <w:rFonts w:ascii="Book Antiqua" w:hAnsi="Book Antiqua"/>
          <w:b/>
          <w:sz w:val="22"/>
          <w:szCs w:val="22"/>
          <w:u w:val="single"/>
        </w:rPr>
      </w:pPr>
      <w:r>
        <w:rPr>
          <w:rFonts w:ascii="Book Antiqua" w:hAnsi="Book Antiqua"/>
          <w:b/>
          <w:sz w:val="22"/>
          <w:szCs w:val="22"/>
          <w:u w:val="single"/>
        </w:rPr>
        <w:t>2</w:t>
      </w:r>
      <w:r w:rsidR="00C92E13" w:rsidRPr="003D5086">
        <w:rPr>
          <w:rFonts w:ascii="Book Antiqua" w:hAnsi="Book Antiqua"/>
          <w:b/>
          <w:sz w:val="22"/>
          <w:szCs w:val="22"/>
          <w:u w:val="single"/>
        </w:rPr>
        <w:t xml:space="preserve">. </w:t>
      </w:r>
      <w:r w:rsidR="00D01DF6">
        <w:rPr>
          <w:rFonts w:ascii="Book Antiqua" w:hAnsi="Book Antiqua"/>
          <w:b/>
          <w:sz w:val="22"/>
          <w:szCs w:val="22"/>
          <w:u w:val="single"/>
        </w:rPr>
        <w:t>TDI a i</w:t>
      </w:r>
      <w:r w:rsidR="00683FF7" w:rsidRPr="00683FF7">
        <w:rPr>
          <w:rFonts w:ascii="Book Antiqua" w:hAnsi="Book Antiqua"/>
          <w:b/>
          <w:sz w:val="22"/>
          <w:szCs w:val="22"/>
          <w:u w:val="single"/>
        </w:rPr>
        <w:t xml:space="preserve">nvestorsko - inženýrská činnost </w:t>
      </w:r>
    </w:p>
    <w:p w14:paraId="198B21CB" w14:textId="77777777" w:rsidR="00C92E13" w:rsidRDefault="00C92E13" w:rsidP="00F61731">
      <w:pPr>
        <w:rPr>
          <w:rFonts w:ascii="Book Antiqua" w:hAnsi="Book Antiqua"/>
          <w:b/>
          <w:sz w:val="22"/>
          <w:szCs w:val="22"/>
        </w:rPr>
      </w:pPr>
    </w:p>
    <w:p w14:paraId="099C39E6" w14:textId="3D2ADA81" w:rsidR="00C92E13" w:rsidRDefault="002625E8" w:rsidP="00F61731">
      <w:pPr>
        <w:rPr>
          <w:rFonts w:ascii="Book Antiqua" w:hAnsi="Book Antiqua"/>
          <w:b/>
          <w:sz w:val="22"/>
          <w:szCs w:val="22"/>
        </w:rPr>
      </w:pPr>
      <w:r>
        <w:rPr>
          <w:rFonts w:ascii="Book Antiqua" w:hAnsi="Book Antiqua"/>
          <w:b/>
          <w:sz w:val="22"/>
          <w:szCs w:val="22"/>
        </w:rPr>
        <w:t>2</w:t>
      </w:r>
      <w:r w:rsidR="00C92E13" w:rsidRPr="003D5086">
        <w:rPr>
          <w:rFonts w:ascii="Book Antiqua" w:hAnsi="Book Antiqua"/>
          <w:b/>
          <w:sz w:val="22"/>
          <w:szCs w:val="22"/>
        </w:rPr>
        <w:t>.1.</w:t>
      </w:r>
      <w:r w:rsidR="00C92E13" w:rsidRPr="003D5086">
        <w:rPr>
          <w:rFonts w:ascii="Book Antiqua" w:hAnsi="Book Antiqua"/>
          <w:b/>
          <w:sz w:val="22"/>
          <w:szCs w:val="22"/>
        </w:rPr>
        <w:tab/>
      </w:r>
      <w:r w:rsidR="00683FF7">
        <w:rPr>
          <w:rFonts w:ascii="Book Antiqua" w:hAnsi="Book Antiqua"/>
          <w:b/>
          <w:sz w:val="22"/>
          <w:szCs w:val="22"/>
        </w:rPr>
        <w:t>V</w:t>
      </w:r>
      <w:r w:rsidR="00683FF7" w:rsidRPr="00683FF7">
        <w:rPr>
          <w:rFonts w:ascii="Book Antiqua" w:hAnsi="Book Antiqua"/>
          <w:b/>
          <w:sz w:val="22"/>
          <w:szCs w:val="22"/>
        </w:rPr>
        <w:t xml:space="preserve"> průběhu dopracování projektu pro provádění stavby</w:t>
      </w:r>
    </w:p>
    <w:p w14:paraId="149E324A" w14:textId="77777777" w:rsidR="00394933" w:rsidRPr="00394933" w:rsidRDefault="00394933" w:rsidP="00D0596B">
      <w:pPr>
        <w:widowControl w:val="0"/>
        <w:spacing w:line="220" w:lineRule="exact"/>
        <w:rPr>
          <w:rFonts w:ascii="Book Antiqua" w:eastAsia="Calibri" w:hAnsi="Book Antiqua" w:cs="Calibri"/>
          <w:color w:val="000000"/>
          <w:sz w:val="22"/>
          <w:szCs w:val="22"/>
          <w:lang w:bidi="cs-CZ"/>
        </w:rPr>
      </w:pPr>
      <w:r w:rsidRPr="00394933">
        <w:rPr>
          <w:rFonts w:ascii="Book Antiqua" w:eastAsia="Calibri" w:hAnsi="Book Antiqua" w:cs="Calibri"/>
          <w:color w:val="000000"/>
          <w:sz w:val="22"/>
          <w:szCs w:val="22"/>
          <w:lang w:bidi="cs-CZ"/>
        </w:rPr>
        <w:t>Výše stanovená činnost bude provedena zejména v následujících podrobnostech:</w:t>
      </w:r>
    </w:p>
    <w:p w14:paraId="13FBF7CF" w14:textId="5FFCA8F7" w:rsidR="00394933" w:rsidRPr="00394933" w:rsidRDefault="00394933" w:rsidP="00AA0E1A">
      <w:pPr>
        <w:pStyle w:val="Odstavecseseznamem"/>
        <w:numPr>
          <w:ilvl w:val="0"/>
          <w:numId w:val="36"/>
        </w:numPr>
        <w:contextualSpacing w:val="0"/>
        <w:rPr>
          <w:rFonts w:ascii="Book Antiqua" w:hAnsi="Book Antiqua"/>
          <w:sz w:val="22"/>
          <w:szCs w:val="22"/>
        </w:rPr>
      </w:pPr>
      <w:r w:rsidRPr="00394933">
        <w:rPr>
          <w:rFonts w:ascii="Book Antiqua" w:hAnsi="Book Antiqua"/>
          <w:sz w:val="22"/>
          <w:szCs w:val="22"/>
        </w:rPr>
        <w:t xml:space="preserve">Sestavení harmonogramu </w:t>
      </w:r>
      <w:r w:rsidRPr="00AA0E1A">
        <w:rPr>
          <w:rFonts w:ascii="Book Antiqua" w:hAnsi="Book Antiqua"/>
          <w:sz w:val="22"/>
          <w:szCs w:val="22"/>
        </w:rPr>
        <w:t>projekčních prací (ve spolupráci</w:t>
      </w:r>
      <w:r w:rsidRPr="00394933">
        <w:rPr>
          <w:rFonts w:ascii="Book Antiqua" w:hAnsi="Book Antiqua"/>
          <w:sz w:val="22"/>
          <w:szCs w:val="22"/>
        </w:rPr>
        <w:t xml:space="preserve"> s projektantem akce) a průběžná kontrola klíčových termínů.</w:t>
      </w:r>
    </w:p>
    <w:p w14:paraId="445E7925" w14:textId="77777777" w:rsidR="00394933" w:rsidRPr="00394933" w:rsidRDefault="00394933" w:rsidP="00AA0E1A">
      <w:pPr>
        <w:pStyle w:val="Odstavecseseznamem"/>
        <w:numPr>
          <w:ilvl w:val="0"/>
          <w:numId w:val="36"/>
        </w:numPr>
        <w:contextualSpacing w:val="0"/>
        <w:rPr>
          <w:rFonts w:ascii="Book Antiqua" w:hAnsi="Book Antiqua"/>
          <w:sz w:val="22"/>
          <w:szCs w:val="22"/>
        </w:rPr>
      </w:pPr>
      <w:r w:rsidRPr="00394933">
        <w:rPr>
          <w:rFonts w:ascii="Book Antiqua" w:hAnsi="Book Antiqua"/>
          <w:sz w:val="22"/>
          <w:szCs w:val="22"/>
        </w:rPr>
        <w:t>Koordinace a řízení projekčních prací s ohledem na stanovený harmonogram.</w:t>
      </w:r>
    </w:p>
    <w:p w14:paraId="775A5C13" w14:textId="77777777" w:rsidR="00394933" w:rsidRPr="00394933" w:rsidRDefault="00394933" w:rsidP="00AA0E1A">
      <w:pPr>
        <w:pStyle w:val="Odstavecseseznamem"/>
        <w:numPr>
          <w:ilvl w:val="0"/>
          <w:numId w:val="36"/>
        </w:numPr>
        <w:contextualSpacing w:val="0"/>
        <w:rPr>
          <w:rFonts w:ascii="Book Antiqua" w:hAnsi="Book Antiqua"/>
          <w:sz w:val="22"/>
          <w:szCs w:val="22"/>
        </w:rPr>
      </w:pPr>
      <w:r w:rsidRPr="00394933">
        <w:rPr>
          <w:rFonts w:ascii="Book Antiqua" w:hAnsi="Book Antiqua"/>
          <w:sz w:val="22"/>
          <w:szCs w:val="22"/>
        </w:rPr>
        <w:t>Účast příkazníka na výrobních výborech pří zpracovávání projektové dokumentace pro provádění stavby.</w:t>
      </w:r>
    </w:p>
    <w:p w14:paraId="608B4AB9" w14:textId="106793AC" w:rsidR="00394933" w:rsidRPr="00394933" w:rsidRDefault="00394933" w:rsidP="00AA0E1A">
      <w:pPr>
        <w:pStyle w:val="Odstavecseseznamem"/>
        <w:numPr>
          <w:ilvl w:val="0"/>
          <w:numId w:val="36"/>
        </w:numPr>
        <w:contextualSpacing w:val="0"/>
        <w:rPr>
          <w:rFonts w:ascii="Book Antiqua" w:hAnsi="Book Antiqua"/>
          <w:sz w:val="22"/>
          <w:szCs w:val="22"/>
        </w:rPr>
      </w:pPr>
      <w:r w:rsidRPr="00394933">
        <w:rPr>
          <w:rFonts w:ascii="Book Antiqua" w:hAnsi="Book Antiqua"/>
          <w:sz w:val="22"/>
          <w:szCs w:val="22"/>
        </w:rPr>
        <w:t>Řízení a kontrola zpracování projektové dokumentace pro provádění stavby, a to s ohledem na hospodárnost a technické požadavky jednotlivých řešení př</w:t>
      </w:r>
      <w:r w:rsidR="00B1405C">
        <w:rPr>
          <w:rFonts w:ascii="Book Antiqua" w:hAnsi="Book Antiqua"/>
          <w:sz w:val="22"/>
          <w:szCs w:val="22"/>
        </w:rPr>
        <w:t>i</w:t>
      </w:r>
      <w:r w:rsidRPr="00394933">
        <w:rPr>
          <w:rFonts w:ascii="Book Antiqua" w:hAnsi="Book Antiqua"/>
          <w:sz w:val="22"/>
          <w:szCs w:val="22"/>
        </w:rPr>
        <w:t xml:space="preserve"> současné kontrole a posuzování rozpočtu s ohledem na cílovou garanc</w:t>
      </w:r>
      <w:r w:rsidR="00B1405C">
        <w:rPr>
          <w:rFonts w:ascii="Book Antiqua" w:hAnsi="Book Antiqua"/>
          <w:sz w:val="22"/>
          <w:szCs w:val="22"/>
        </w:rPr>
        <w:t>i</w:t>
      </w:r>
      <w:r w:rsidRPr="00394933">
        <w:rPr>
          <w:rFonts w:ascii="Book Antiqua" w:hAnsi="Book Antiqua"/>
          <w:sz w:val="22"/>
          <w:szCs w:val="22"/>
        </w:rPr>
        <w:t xml:space="preserve"> dodržení rozpočtového rámce budoucí stavební akce.</w:t>
      </w:r>
    </w:p>
    <w:p w14:paraId="5ABE84EE" w14:textId="77777777" w:rsidR="00394933" w:rsidRPr="00394933" w:rsidRDefault="00394933" w:rsidP="00AA0E1A">
      <w:pPr>
        <w:pStyle w:val="Odstavecseseznamem"/>
        <w:numPr>
          <w:ilvl w:val="0"/>
          <w:numId w:val="36"/>
        </w:numPr>
        <w:contextualSpacing w:val="0"/>
        <w:rPr>
          <w:rFonts w:ascii="Book Antiqua" w:hAnsi="Book Antiqua"/>
          <w:sz w:val="22"/>
          <w:szCs w:val="22"/>
        </w:rPr>
      </w:pPr>
      <w:r w:rsidRPr="00394933">
        <w:rPr>
          <w:rFonts w:ascii="Book Antiqua" w:hAnsi="Book Antiqua"/>
          <w:sz w:val="22"/>
          <w:szCs w:val="22"/>
        </w:rPr>
        <w:t>Zabezpečení zapracování všech připomínek a podmínek vyplývajících ze stavebního povolení do projektové dokumentace pro provádění stavby.</w:t>
      </w:r>
    </w:p>
    <w:p w14:paraId="59FE839D" w14:textId="7098DD10" w:rsidR="00394933" w:rsidRDefault="00394933" w:rsidP="00AA0E1A">
      <w:pPr>
        <w:pStyle w:val="Odstavecseseznamem"/>
        <w:numPr>
          <w:ilvl w:val="0"/>
          <w:numId w:val="36"/>
        </w:numPr>
        <w:contextualSpacing w:val="0"/>
        <w:rPr>
          <w:rFonts w:ascii="Book Antiqua" w:hAnsi="Book Antiqua"/>
          <w:sz w:val="22"/>
          <w:szCs w:val="22"/>
        </w:rPr>
      </w:pPr>
      <w:r w:rsidRPr="00394933">
        <w:rPr>
          <w:rFonts w:ascii="Book Antiqua" w:hAnsi="Book Antiqua"/>
          <w:sz w:val="22"/>
          <w:szCs w:val="22"/>
        </w:rPr>
        <w:t>Kontrola faktur projektanta, posouzení jejích správnost</w:t>
      </w:r>
      <w:r w:rsidR="00B1405C">
        <w:rPr>
          <w:rFonts w:ascii="Book Antiqua" w:hAnsi="Book Antiqua"/>
          <w:sz w:val="22"/>
          <w:szCs w:val="22"/>
        </w:rPr>
        <w:t>i</w:t>
      </w:r>
      <w:r w:rsidRPr="00394933">
        <w:rPr>
          <w:rFonts w:ascii="Book Antiqua" w:hAnsi="Book Antiqua"/>
          <w:sz w:val="22"/>
          <w:szCs w:val="22"/>
        </w:rPr>
        <w:t xml:space="preserve"> (věcného a finančního plnění).</w:t>
      </w:r>
    </w:p>
    <w:p w14:paraId="46EECB60" w14:textId="336595C4" w:rsidR="00263609" w:rsidRPr="00263609" w:rsidRDefault="00263609" w:rsidP="00263609">
      <w:pPr>
        <w:pStyle w:val="Zkladntext21"/>
        <w:numPr>
          <w:ilvl w:val="0"/>
          <w:numId w:val="36"/>
        </w:numPr>
        <w:shd w:val="clear" w:color="auto" w:fill="auto"/>
        <w:tabs>
          <w:tab w:val="left" w:pos="506"/>
        </w:tabs>
        <w:spacing w:after="99" w:line="220" w:lineRule="exact"/>
        <w:jc w:val="both"/>
        <w:rPr>
          <w:rFonts w:ascii="Book Antiqua" w:eastAsia="Times New Roman" w:hAnsi="Book Antiqua" w:cs="Times New Roman"/>
          <w:sz w:val="22"/>
          <w:szCs w:val="22"/>
        </w:rPr>
      </w:pPr>
      <w:r>
        <w:rPr>
          <w:rFonts w:ascii="Book Antiqua" w:eastAsia="Times New Roman" w:hAnsi="Book Antiqua" w:cs="Times New Roman"/>
          <w:sz w:val="22"/>
          <w:szCs w:val="22"/>
        </w:rPr>
        <w:t>S</w:t>
      </w:r>
      <w:r w:rsidRPr="00263609">
        <w:rPr>
          <w:rFonts w:ascii="Book Antiqua" w:eastAsia="Times New Roman" w:hAnsi="Book Antiqua" w:cs="Times New Roman"/>
          <w:sz w:val="22"/>
          <w:szCs w:val="22"/>
        </w:rPr>
        <w:t xml:space="preserve">polupráce s pracovníky projektanta </w:t>
      </w:r>
      <w:r>
        <w:rPr>
          <w:rFonts w:ascii="Book Antiqua" w:eastAsia="Times New Roman" w:hAnsi="Book Antiqua" w:cs="Times New Roman"/>
          <w:sz w:val="22"/>
          <w:szCs w:val="22"/>
        </w:rPr>
        <w:t>zabezpečující autorský dohled.</w:t>
      </w:r>
    </w:p>
    <w:p w14:paraId="140C001F" w14:textId="2030E6D1" w:rsidR="00394933" w:rsidRPr="00394933" w:rsidRDefault="00394933" w:rsidP="00AA0E1A">
      <w:pPr>
        <w:pStyle w:val="Odstavecseseznamem"/>
        <w:numPr>
          <w:ilvl w:val="0"/>
          <w:numId w:val="36"/>
        </w:numPr>
        <w:contextualSpacing w:val="0"/>
        <w:rPr>
          <w:rFonts w:ascii="Book Antiqua" w:hAnsi="Book Antiqua"/>
          <w:sz w:val="22"/>
          <w:szCs w:val="22"/>
        </w:rPr>
      </w:pPr>
      <w:r w:rsidRPr="00394933">
        <w:rPr>
          <w:rFonts w:ascii="Book Antiqua" w:hAnsi="Book Antiqua"/>
          <w:sz w:val="22"/>
          <w:szCs w:val="22"/>
        </w:rPr>
        <w:t>O provedených kontrolách se příkazník zavazuje sepisovat pravidelné zprávy, které předkládá příkazc</w:t>
      </w:r>
      <w:r w:rsidRPr="00AA0E1A">
        <w:rPr>
          <w:rFonts w:ascii="Book Antiqua" w:hAnsi="Book Antiqua"/>
          <w:sz w:val="22"/>
          <w:szCs w:val="22"/>
        </w:rPr>
        <w:t>i</w:t>
      </w:r>
      <w:r w:rsidRPr="00394933">
        <w:rPr>
          <w:rFonts w:ascii="Book Antiqua" w:hAnsi="Book Antiqua"/>
          <w:sz w:val="22"/>
          <w:szCs w:val="22"/>
        </w:rPr>
        <w:t>. Jde o zprávy:</w:t>
      </w:r>
    </w:p>
    <w:p w14:paraId="2B6D4FD3" w14:textId="795615A1" w:rsidR="00394933" w:rsidRPr="00394933" w:rsidRDefault="00D156C7" w:rsidP="00AA0E1A">
      <w:pPr>
        <w:widowControl w:val="0"/>
        <w:spacing w:line="269" w:lineRule="exact"/>
        <w:ind w:left="1640" w:hanging="931"/>
        <w:rPr>
          <w:rFonts w:ascii="Book Antiqua" w:eastAsia="Calibri" w:hAnsi="Book Antiqua" w:cs="Calibri"/>
          <w:i/>
          <w:iCs/>
          <w:color w:val="000000"/>
          <w:sz w:val="22"/>
          <w:szCs w:val="22"/>
          <w:lang w:bidi="cs-CZ"/>
        </w:rPr>
      </w:pPr>
      <w:r>
        <w:rPr>
          <w:rFonts w:ascii="Book Antiqua" w:eastAsia="Calibri" w:hAnsi="Book Antiqua" w:cs="Calibri"/>
          <w:i/>
          <w:iCs/>
          <w:color w:val="000000"/>
          <w:sz w:val="22"/>
          <w:szCs w:val="22"/>
          <w:lang w:bidi="cs-CZ"/>
        </w:rPr>
        <w:t xml:space="preserve">- </w:t>
      </w:r>
      <w:r w:rsidR="00394933" w:rsidRPr="00394933">
        <w:rPr>
          <w:rFonts w:ascii="Book Antiqua" w:eastAsia="Calibri" w:hAnsi="Book Antiqua" w:cs="Calibri"/>
          <w:i/>
          <w:iCs/>
          <w:color w:val="000000"/>
          <w:sz w:val="22"/>
          <w:szCs w:val="22"/>
          <w:lang w:bidi="cs-CZ"/>
        </w:rPr>
        <w:t>Zpráva o průběžných kontrolách stavu dokumentace pro provádění stavby.</w:t>
      </w:r>
    </w:p>
    <w:p w14:paraId="1B9C0BB9" w14:textId="5B2F49DB" w:rsidR="00394933" w:rsidRPr="00394933" w:rsidRDefault="00394933" w:rsidP="00AA0E1A">
      <w:pPr>
        <w:widowControl w:val="0"/>
        <w:spacing w:line="269" w:lineRule="exact"/>
        <w:ind w:left="709"/>
        <w:rPr>
          <w:rFonts w:ascii="Book Antiqua" w:eastAsia="Calibri" w:hAnsi="Book Antiqua" w:cs="Calibri"/>
          <w:color w:val="000000"/>
          <w:sz w:val="22"/>
          <w:szCs w:val="22"/>
          <w:lang w:bidi="cs-CZ"/>
        </w:rPr>
      </w:pPr>
      <w:r w:rsidRPr="00D156C7">
        <w:rPr>
          <w:rFonts w:ascii="Book Antiqua" w:eastAsia="Calibri" w:hAnsi="Book Antiqua" w:cs="Calibri"/>
          <w:color w:val="000000"/>
          <w:sz w:val="22"/>
          <w:szCs w:val="22"/>
          <w:lang w:bidi="cs-CZ"/>
        </w:rPr>
        <w:t>Příkazník předloží příkazci</w:t>
      </w:r>
      <w:r w:rsidRPr="00394933">
        <w:rPr>
          <w:rFonts w:ascii="Book Antiqua" w:eastAsia="Calibri" w:hAnsi="Book Antiqua" w:cs="Calibri"/>
          <w:color w:val="000000"/>
          <w:sz w:val="22"/>
          <w:szCs w:val="22"/>
          <w:lang w:bidi="cs-CZ"/>
        </w:rPr>
        <w:t xml:space="preserve"> zprávy o průběžných kontrolách stavu dokumentace pro provádění stavby měsíčně, vždy k 5 dn</w:t>
      </w:r>
      <w:r w:rsidR="00B1405C">
        <w:rPr>
          <w:rFonts w:ascii="Book Antiqua" w:eastAsia="Calibri" w:hAnsi="Book Antiqua" w:cs="Calibri"/>
          <w:color w:val="000000"/>
          <w:sz w:val="22"/>
          <w:szCs w:val="22"/>
          <w:lang w:bidi="cs-CZ"/>
        </w:rPr>
        <w:t>i</w:t>
      </w:r>
      <w:r w:rsidRPr="00394933">
        <w:rPr>
          <w:rFonts w:ascii="Book Antiqua" w:eastAsia="Calibri" w:hAnsi="Book Antiqua" w:cs="Calibri"/>
          <w:color w:val="000000"/>
          <w:sz w:val="22"/>
          <w:szCs w:val="22"/>
          <w:lang w:bidi="cs-CZ"/>
        </w:rPr>
        <w:t xml:space="preserve"> následujícího měsíce.</w:t>
      </w:r>
    </w:p>
    <w:p w14:paraId="4C7A8947" w14:textId="7688B45A" w:rsidR="00394933" w:rsidRPr="00D156C7" w:rsidRDefault="00D156C7" w:rsidP="00AA0E1A">
      <w:pPr>
        <w:widowControl w:val="0"/>
        <w:spacing w:line="269" w:lineRule="exact"/>
        <w:ind w:left="709"/>
        <w:rPr>
          <w:rFonts w:ascii="Book Antiqua" w:eastAsia="Calibri" w:hAnsi="Book Antiqua" w:cs="Calibri"/>
          <w:i/>
          <w:iCs/>
          <w:color w:val="000000"/>
          <w:sz w:val="22"/>
          <w:szCs w:val="22"/>
          <w:lang w:bidi="cs-CZ"/>
        </w:rPr>
      </w:pPr>
      <w:r>
        <w:rPr>
          <w:rFonts w:ascii="Book Antiqua" w:eastAsia="Calibri" w:hAnsi="Book Antiqua" w:cs="Calibri"/>
          <w:i/>
          <w:iCs/>
          <w:color w:val="000000"/>
          <w:sz w:val="22"/>
          <w:szCs w:val="22"/>
          <w:lang w:bidi="cs-CZ"/>
        </w:rPr>
        <w:t xml:space="preserve">- </w:t>
      </w:r>
      <w:r w:rsidR="00394933" w:rsidRPr="00394933">
        <w:rPr>
          <w:rFonts w:ascii="Book Antiqua" w:eastAsia="Calibri" w:hAnsi="Book Antiqua" w:cs="Calibri"/>
          <w:i/>
          <w:iCs/>
          <w:color w:val="000000"/>
          <w:sz w:val="22"/>
          <w:szCs w:val="22"/>
          <w:lang w:bidi="cs-CZ"/>
        </w:rPr>
        <w:t>Zpráva o konečné kontrole stavu dokumentace pro provádění stavby.</w:t>
      </w:r>
    </w:p>
    <w:p w14:paraId="2FBA33FA" w14:textId="72F2F57E" w:rsidR="00F46645" w:rsidRDefault="00394933" w:rsidP="00AA0E1A">
      <w:pPr>
        <w:widowControl w:val="0"/>
        <w:spacing w:line="269" w:lineRule="exact"/>
        <w:ind w:left="709"/>
        <w:rPr>
          <w:rFonts w:ascii="Book Antiqua" w:hAnsi="Book Antiqua"/>
          <w:b/>
          <w:sz w:val="22"/>
          <w:szCs w:val="22"/>
        </w:rPr>
      </w:pPr>
      <w:r w:rsidRPr="00D156C7">
        <w:rPr>
          <w:rFonts w:ascii="Book Antiqua" w:hAnsi="Book Antiqua"/>
          <w:sz w:val="22"/>
          <w:szCs w:val="22"/>
        </w:rPr>
        <w:t>Příkazník předloží příkazci tuto zprávu do 10 dní ode dne předání a převzetí zpracované projektové dokumentace pro provádění stavby od zhotovitele projektové dokumentace pro provádění stavby</w:t>
      </w:r>
      <w:r w:rsidR="009954E8">
        <w:rPr>
          <w:rFonts w:ascii="Book Antiqua" w:hAnsi="Book Antiqua"/>
          <w:sz w:val="22"/>
          <w:szCs w:val="22"/>
        </w:rPr>
        <w:t>.</w:t>
      </w:r>
    </w:p>
    <w:p w14:paraId="379997BB" w14:textId="77777777" w:rsidR="009A1A40" w:rsidRDefault="009A1A40" w:rsidP="00F61731">
      <w:pPr>
        <w:rPr>
          <w:rFonts w:ascii="Book Antiqua" w:hAnsi="Book Antiqua"/>
          <w:b/>
          <w:sz w:val="22"/>
          <w:szCs w:val="22"/>
        </w:rPr>
      </w:pPr>
    </w:p>
    <w:p w14:paraId="2A3392A2" w14:textId="130E116F" w:rsidR="00C92E13" w:rsidRPr="003D5086" w:rsidRDefault="002625E8" w:rsidP="00F61731">
      <w:pPr>
        <w:autoSpaceDE w:val="0"/>
        <w:autoSpaceDN w:val="0"/>
        <w:adjustRightInd w:val="0"/>
        <w:rPr>
          <w:rFonts w:ascii="Book Antiqua" w:hAnsi="Book Antiqua" w:cs="Calibri"/>
          <w:b/>
          <w:sz w:val="22"/>
          <w:szCs w:val="22"/>
        </w:rPr>
      </w:pPr>
      <w:r>
        <w:rPr>
          <w:rFonts w:ascii="Book Antiqua" w:hAnsi="Book Antiqua" w:cs="Calibri"/>
          <w:b/>
          <w:sz w:val="22"/>
          <w:szCs w:val="22"/>
        </w:rPr>
        <w:t>2</w:t>
      </w:r>
      <w:r w:rsidR="00C92E13" w:rsidRPr="003D5086">
        <w:rPr>
          <w:rFonts w:ascii="Book Antiqua" w:hAnsi="Book Antiqua" w:cs="Calibri"/>
          <w:b/>
          <w:sz w:val="22"/>
          <w:szCs w:val="22"/>
        </w:rPr>
        <w:t>.2.</w:t>
      </w:r>
      <w:r w:rsidR="00C92E13" w:rsidRPr="003D5086">
        <w:rPr>
          <w:rFonts w:ascii="Book Antiqua" w:hAnsi="Book Antiqua" w:cs="Calibri"/>
          <w:b/>
          <w:sz w:val="22"/>
          <w:szCs w:val="22"/>
        </w:rPr>
        <w:tab/>
        <w:t>V průběhu provádění díla:</w:t>
      </w:r>
    </w:p>
    <w:p w14:paraId="252D90EF" w14:textId="4F3FA8E2" w:rsidR="00476847" w:rsidRDefault="00476847" w:rsidP="003C7AF9">
      <w:pPr>
        <w:pStyle w:val="Zkladntext21"/>
        <w:shd w:val="clear" w:color="auto" w:fill="auto"/>
        <w:spacing w:after="0" w:line="240" w:lineRule="auto"/>
        <w:ind w:firstLine="0"/>
        <w:jc w:val="both"/>
        <w:rPr>
          <w:rFonts w:ascii="Book Antiqua" w:eastAsia="Calibri" w:hAnsi="Book Antiqua" w:cs="Calibri"/>
          <w:color w:val="000000"/>
          <w:sz w:val="22"/>
          <w:szCs w:val="22"/>
          <w:lang w:bidi="cs-CZ"/>
        </w:rPr>
      </w:pPr>
      <w:r w:rsidRPr="00476847">
        <w:rPr>
          <w:rFonts w:ascii="Book Antiqua" w:eastAsia="Calibri" w:hAnsi="Book Antiqua" w:cs="Calibri"/>
          <w:color w:val="000000"/>
          <w:sz w:val="22"/>
          <w:szCs w:val="22"/>
          <w:lang w:bidi="cs-CZ"/>
        </w:rPr>
        <w:t>Aktualizace smluvních vztahů v průběhu realizace stavby. Zabezpečení zpracování dokumentace</w:t>
      </w:r>
      <w:r w:rsidR="003C7AF9">
        <w:rPr>
          <w:rFonts w:ascii="Book Antiqua" w:eastAsia="Calibri" w:hAnsi="Book Antiqua" w:cs="Calibri"/>
          <w:color w:val="000000"/>
          <w:sz w:val="22"/>
          <w:szCs w:val="22"/>
          <w:lang w:bidi="cs-CZ"/>
        </w:rPr>
        <w:t xml:space="preserve"> </w:t>
      </w:r>
      <w:r w:rsidRPr="00476847">
        <w:rPr>
          <w:rFonts w:ascii="Book Antiqua" w:eastAsia="Calibri" w:hAnsi="Book Antiqua" w:cs="Calibri"/>
          <w:color w:val="000000"/>
          <w:sz w:val="22"/>
          <w:szCs w:val="22"/>
          <w:lang w:bidi="cs-CZ"/>
        </w:rPr>
        <w:t>skutečného provedení stavby pro kolaudac</w:t>
      </w:r>
      <w:r w:rsidR="00CB7E82">
        <w:rPr>
          <w:rFonts w:ascii="Book Antiqua" w:eastAsia="Calibri" w:hAnsi="Book Antiqua" w:cs="Calibri"/>
          <w:color w:val="000000"/>
          <w:sz w:val="22"/>
          <w:szCs w:val="22"/>
          <w:lang w:bidi="cs-CZ"/>
        </w:rPr>
        <w:t>i</w:t>
      </w:r>
      <w:r w:rsidRPr="00476847">
        <w:rPr>
          <w:rFonts w:ascii="Book Antiqua" w:eastAsia="Calibri" w:hAnsi="Book Antiqua" w:cs="Calibri"/>
          <w:color w:val="000000"/>
          <w:sz w:val="22"/>
          <w:szCs w:val="22"/>
          <w:lang w:bidi="cs-CZ"/>
        </w:rPr>
        <w:t xml:space="preserve">. Koordinace prací a dodávek. Organizační zabezpečení povinnosti </w:t>
      </w:r>
      <w:r w:rsidR="00CB7E82">
        <w:rPr>
          <w:rFonts w:ascii="Book Antiqua" w:eastAsia="Calibri" w:hAnsi="Book Antiqua" w:cs="Calibri"/>
          <w:color w:val="000000"/>
          <w:sz w:val="22"/>
          <w:szCs w:val="22"/>
          <w:lang w:bidi="cs-CZ"/>
        </w:rPr>
        <w:t>příkazce</w:t>
      </w:r>
      <w:r w:rsidR="00CB7E82" w:rsidRPr="00476847">
        <w:rPr>
          <w:rFonts w:ascii="Book Antiqua" w:eastAsia="Calibri" w:hAnsi="Book Antiqua" w:cs="Calibri"/>
          <w:color w:val="000000"/>
          <w:sz w:val="22"/>
          <w:szCs w:val="22"/>
          <w:lang w:bidi="cs-CZ"/>
        </w:rPr>
        <w:t xml:space="preserve"> </w:t>
      </w:r>
      <w:r w:rsidRPr="00476847">
        <w:rPr>
          <w:rFonts w:ascii="Book Antiqua" w:eastAsia="Calibri" w:hAnsi="Book Antiqua" w:cs="Calibri"/>
          <w:color w:val="000000"/>
          <w:sz w:val="22"/>
          <w:szCs w:val="22"/>
          <w:lang w:bidi="cs-CZ"/>
        </w:rPr>
        <w:t>př</w:t>
      </w:r>
      <w:r w:rsidR="00087773">
        <w:rPr>
          <w:rFonts w:ascii="Book Antiqua" w:eastAsia="Calibri" w:hAnsi="Book Antiqua" w:cs="Calibri"/>
          <w:color w:val="000000"/>
          <w:sz w:val="22"/>
          <w:szCs w:val="22"/>
          <w:lang w:bidi="cs-CZ"/>
        </w:rPr>
        <w:t>i</w:t>
      </w:r>
      <w:r w:rsidRPr="00476847">
        <w:rPr>
          <w:rFonts w:ascii="Book Antiqua" w:eastAsia="Calibri" w:hAnsi="Book Antiqua" w:cs="Calibri"/>
          <w:color w:val="000000"/>
          <w:sz w:val="22"/>
          <w:szCs w:val="22"/>
          <w:lang w:bidi="cs-CZ"/>
        </w:rPr>
        <w:t xml:space="preserve"> individuálním a komplexním</w:t>
      </w:r>
      <w:r w:rsidR="003C7AF9">
        <w:rPr>
          <w:rFonts w:ascii="Book Antiqua" w:eastAsia="Calibri" w:hAnsi="Book Antiqua" w:cs="Calibri"/>
          <w:color w:val="000000"/>
          <w:sz w:val="22"/>
          <w:szCs w:val="22"/>
          <w:lang w:bidi="cs-CZ"/>
        </w:rPr>
        <w:t xml:space="preserve"> </w:t>
      </w:r>
      <w:r w:rsidRPr="00476847">
        <w:rPr>
          <w:rFonts w:ascii="Book Antiqua" w:eastAsia="Calibri" w:hAnsi="Book Antiqua" w:cs="Calibri"/>
          <w:color w:val="000000"/>
          <w:sz w:val="22"/>
          <w:szCs w:val="22"/>
          <w:lang w:bidi="cs-CZ"/>
        </w:rPr>
        <w:t>vyzkoušení a účast na těchto zkouškách. Výkon technického dozoru stavebníka.</w:t>
      </w:r>
    </w:p>
    <w:p w14:paraId="48A74B62" w14:textId="77777777" w:rsidR="00AA0E1A" w:rsidRPr="00476847" w:rsidRDefault="00AA0E1A" w:rsidP="003C7AF9">
      <w:pPr>
        <w:pStyle w:val="Zkladntext21"/>
        <w:shd w:val="clear" w:color="auto" w:fill="auto"/>
        <w:spacing w:after="0" w:line="240" w:lineRule="auto"/>
        <w:ind w:firstLine="0"/>
        <w:jc w:val="both"/>
        <w:rPr>
          <w:rFonts w:ascii="Book Antiqua" w:eastAsia="Calibri" w:hAnsi="Book Antiqua" w:cs="Calibri"/>
          <w:color w:val="000000"/>
          <w:sz w:val="22"/>
          <w:szCs w:val="22"/>
          <w:lang w:bidi="cs-CZ"/>
        </w:rPr>
      </w:pPr>
    </w:p>
    <w:p w14:paraId="601DD56C" w14:textId="77777777" w:rsidR="00476847" w:rsidRPr="00476847" w:rsidRDefault="00476847" w:rsidP="00D0596B">
      <w:pPr>
        <w:widowControl w:val="0"/>
        <w:spacing w:line="220" w:lineRule="exact"/>
        <w:rPr>
          <w:rFonts w:ascii="Calibri" w:eastAsia="Calibri" w:hAnsi="Calibri" w:cs="Calibri"/>
          <w:color w:val="000000"/>
          <w:sz w:val="22"/>
          <w:szCs w:val="22"/>
          <w:lang w:bidi="cs-CZ"/>
        </w:rPr>
      </w:pPr>
      <w:r w:rsidRPr="00476847">
        <w:rPr>
          <w:rFonts w:ascii="Book Antiqua" w:eastAsia="Calibri" w:hAnsi="Book Antiqua" w:cs="Calibri"/>
          <w:color w:val="000000"/>
          <w:sz w:val="22"/>
          <w:szCs w:val="22"/>
          <w:lang w:bidi="cs-CZ"/>
        </w:rPr>
        <w:t>Výše stanovená činnost bude provedena zejména v následujících podrobnostech:</w:t>
      </w:r>
    </w:p>
    <w:p w14:paraId="73917DB4"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Zabezpečení zahájení (předání staveniště včetně vymezení podmínek provozu staveniště, předání základního směrového a výškového vytýčení stavby zhotoviteli) a plynulého pokračování prací na stavbě.</w:t>
      </w:r>
    </w:p>
    <w:p w14:paraId="2F904AB1" w14:textId="583EB73F"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Kontrolní činnost př</w:t>
      </w:r>
      <w:r w:rsidR="00CB7E82">
        <w:rPr>
          <w:rFonts w:ascii="Book Antiqua" w:hAnsi="Book Antiqua"/>
          <w:sz w:val="22"/>
          <w:szCs w:val="22"/>
        </w:rPr>
        <w:t>i</w:t>
      </w:r>
      <w:r w:rsidRPr="00476847">
        <w:rPr>
          <w:rFonts w:ascii="Book Antiqua" w:hAnsi="Book Antiqua"/>
          <w:sz w:val="22"/>
          <w:szCs w:val="22"/>
        </w:rPr>
        <w:t xml:space="preserve"> provádění stavebních prací a realizaci provozních souborů dle potřeby se zaměřením zejména na plnění kvalitativních a ostatních podmínek smlouvy</w:t>
      </w:r>
      <w:r w:rsidR="00CB7E82">
        <w:rPr>
          <w:rFonts w:ascii="Book Antiqua" w:hAnsi="Book Antiqua"/>
          <w:sz w:val="22"/>
          <w:szCs w:val="22"/>
        </w:rPr>
        <w:t xml:space="preserve"> o dílo</w:t>
      </w:r>
      <w:r w:rsidRPr="00476847">
        <w:rPr>
          <w:rFonts w:ascii="Book Antiqua" w:hAnsi="Book Antiqua"/>
          <w:sz w:val="22"/>
          <w:szCs w:val="22"/>
        </w:rPr>
        <w:t xml:space="preserve"> a závazných norem a předpisů.</w:t>
      </w:r>
    </w:p>
    <w:p w14:paraId="4D8E3C25"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dodržování harmonogramů, lhůt výstavby a rozpočtové kázně dodavatele.</w:t>
      </w:r>
    </w:p>
    <w:p w14:paraId="64A63B18"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a plnění podmínek územního rozhodnutí, stavebního povolení a dalších závazných dokumentů pro výstavbu.</w:t>
      </w:r>
    </w:p>
    <w:p w14:paraId="5835F7E3"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Zpracování podkladů pro kontrolní dny stavby včetně zpracování zápisů.</w:t>
      </w:r>
    </w:p>
    <w:p w14:paraId="29739615"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Organizace kontrolních dnů stavby min. 2 x měsíčně.</w:t>
      </w:r>
    </w:p>
    <w:p w14:paraId="52517C91" w14:textId="1C6009CE" w:rsidR="00476847" w:rsidRPr="00476847" w:rsidRDefault="003E0893"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Porady a účast</w:t>
      </w:r>
      <w:r w:rsidR="00476847" w:rsidRPr="00476847">
        <w:rPr>
          <w:rFonts w:ascii="Book Antiqua" w:hAnsi="Book Antiqua"/>
          <w:sz w:val="22"/>
          <w:szCs w:val="22"/>
        </w:rPr>
        <w:t xml:space="preserve"> na jednání </w:t>
      </w:r>
      <w:r w:rsidR="00DF5F21">
        <w:rPr>
          <w:rFonts w:ascii="Book Antiqua" w:hAnsi="Book Antiqua"/>
          <w:sz w:val="22"/>
          <w:szCs w:val="22"/>
        </w:rPr>
        <w:t xml:space="preserve">zastupitelstva </w:t>
      </w:r>
      <w:r>
        <w:rPr>
          <w:rFonts w:ascii="Book Antiqua" w:hAnsi="Book Antiqua"/>
          <w:sz w:val="22"/>
          <w:szCs w:val="22"/>
        </w:rPr>
        <w:t>týkajíce díla, bude-li k tomu vyzván</w:t>
      </w:r>
      <w:r w:rsidR="00476847" w:rsidRPr="00476847">
        <w:rPr>
          <w:rFonts w:ascii="Book Antiqua" w:hAnsi="Book Antiqua"/>
          <w:sz w:val="22"/>
          <w:szCs w:val="22"/>
        </w:rPr>
        <w:t>.</w:t>
      </w:r>
    </w:p>
    <w:p w14:paraId="1B24B7D2" w14:textId="64B532C7" w:rsid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Spolupráce s pracovníky generálního projektanta a se zhotovitelem př</w:t>
      </w:r>
      <w:r w:rsidR="00AF3DFD">
        <w:rPr>
          <w:rFonts w:ascii="Book Antiqua" w:hAnsi="Book Antiqua"/>
          <w:sz w:val="22"/>
          <w:szCs w:val="22"/>
        </w:rPr>
        <w:t>i</w:t>
      </w:r>
      <w:r w:rsidRPr="00476847">
        <w:rPr>
          <w:rFonts w:ascii="Book Antiqua" w:hAnsi="Book Antiqua"/>
          <w:sz w:val="22"/>
          <w:szCs w:val="22"/>
        </w:rPr>
        <w:t xml:space="preserve"> provádění nebo navrhování opatření na odstranění případných závad projektu.</w:t>
      </w:r>
    </w:p>
    <w:p w14:paraId="37B76B33" w14:textId="12985487" w:rsidR="00263609" w:rsidRPr="00476847" w:rsidRDefault="00263609" w:rsidP="00AA0E1A">
      <w:pPr>
        <w:pStyle w:val="Odstavecseseznamem"/>
        <w:numPr>
          <w:ilvl w:val="0"/>
          <w:numId w:val="42"/>
        </w:numPr>
        <w:contextualSpacing w:val="0"/>
        <w:rPr>
          <w:rFonts w:ascii="Book Antiqua" w:hAnsi="Book Antiqua"/>
          <w:sz w:val="22"/>
          <w:szCs w:val="22"/>
        </w:rPr>
      </w:pPr>
      <w:r>
        <w:rPr>
          <w:rFonts w:ascii="Book Antiqua" w:hAnsi="Book Antiqua"/>
          <w:sz w:val="22"/>
          <w:szCs w:val="22"/>
        </w:rPr>
        <w:t>S</w:t>
      </w:r>
      <w:r w:rsidRPr="00263609">
        <w:rPr>
          <w:rFonts w:ascii="Book Antiqua" w:hAnsi="Book Antiqua"/>
          <w:sz w:val="22"/>
          <w:szCs w:val="22"/>
        </w:rPr>
        <w:t xml:space="preserve">polupráce s pracovníky projektanta </w:t>
      </w:r>
      <w:r>
        <w:rPr>
          <w:rFonts w:ascii="Book Antiqua" w:hAnsi="Book Antiqua"/>
          <w:sz w:val="22"/>
          <w:szCs w:val="22"/>
        </w:rPr>
        <w:t>zabezpečujícími autorský dohled.</w:t>
      </w:r>
    </w:p>
    <w:p w14:paraId="6AACB167" w14:textId="389CCD66"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Likvidace faktur a zálohových listů v rozsahu cenové a věcné kontroly a způsobem stanoveným vnitřními předpisy příkazce.</w:t>
      </w:r>
    </w:p>
    <w:p w14:paraId="7E1EAC82"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Kontrolu podkladů Zhotovitele pro fakturování z hlediska věcné náplně podle skutečně provedených prací, kontrola dodržení podmínek fakturace dle uzavřených smluv s potvrzením správností svým podpisem.</w:t>
      </w:r>
    </w:p>
    <w:p w14:paraId="79CCED3C"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Sledování souladu provedených a fakturovaných prací s položkovými rozpočty jednotlivých stavebních objektů nebo provozních souborů a s celkovým rozpočtem stavby.</w:t>
      </w:r>
    </w:p>
    <w:p w14:paraId="45B61A4C" w14:textId="788A4284"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 xml:space="preserve">Vedení potřebné evidence o čerpání rozpočtu (ve finanční </w:t>
      </w:r>
      <w:r w:rsidR="00CB7E82">
        <w:rPr>
          <w:rFonts w:ascii="Book Antiqua" w:hAnsi="Book Antiqua"/>
          <w:sz w:val="22"/>
          <w:szCs w:val="22"/>
        </w:rPr>
        <w:t>i</w:t>
      </w:r>
      <w:r w:rsidRPr="00476847">
        <w:rPr>
          <w:rFonts w:ascii="Book Antiqua" w:hAnsi="Book Antiqua"/>
          <w:sz w:val="22"/>
          <w:szCs w:val="22"/>
        </w:rPr>
        <w:t xml:space="preserve"> věcné skladbě) a v souvislosti s tím vypracování návrhů na zpracování doplňků rozpočtu Zhotovitelem, jej</w:t>
      </w:r>
      <w:r w:rsidR="00CB7E82">
        <w:rPr>
          <w:rFonts w:ascii="Book Antiqua" w:hAnsi="Book Antiqua"/>
          <w:sz w:val="22"/>
          <w:szCs w:val="22"/>
        </w:rPr>
        <w:t>i</w:t>
      </w:r>
      <w:r w:rsidRPr="00476847">
        <w:rPr>
          <w:rFonts w:ascii="Book Antiqua" w:hAnsi="Book Antiqua"/>
          <w:sz w:val="22"/>
          <w:szCs w:val="22"/>
        </w:rPr>
        <w:t>ch předkládání se svým vyjádřením příkazc</w:t>
      </w:r>
      <w:r w:rsidR="00263609">
        <w:rPr>
          <w:rFonts w:ascii="Book Antiqua" w:hAnsi="Book Antiqua"/>
          <w:sz w:val="22"/>
          <w:szCs w:val="22"/>
        </w:rPr>
        <w:t>i</w:t>
      </w:r>
      <w:r w:rsidRPr="00476847">
        <w:rPr>
          <w:rFonts w:ascii="Book Antiqua" w:hAnsi="Book Antiqua"/>
          <w:sz w:val="22"/>
          <w:szCs w:val="22"/>
        </w:rPr>
        <w:t>.</w:t>
      </w:r>
    </w:p>
    <w:p w14:paraId="761BA70E"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těch částí dodávek, které budou v dalším postupu zakryté nebo se stanou nepřístupnými, zapsání výsledků kontroly do stavebního deníku.</w:t>
      </w:r>
    </w:p>
    <w:p w14:paraId="1DE4AEF0"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provádění předepsaných a dohodnutých zkoušek materiálů, konstrukcí a prací, kontrola jejích výsledků a dokladů, které prokazují kvalitu prováděných prací a dodávek (certifikáty, atesty, protokoly apod.)</w:t>
      </w:r>
    </w:p>
    <w:p w14:paraId="6917E18F" w14:textId="6B26BBDC"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vedení stavebních a montážních deníků v souladu s podmínkami uvedenými v</w:t>
      </w:r>
      <w:r w:rsidR="00CB7E82">
        <w:rPr>
          <w:rFonts w:ascii="Book Antiqua" w:hAnsi="Book Antiqua"/>
          <w:sz w:val="22"/>
          <w:szCs w:val="22"/>
        </w:rPr>
        <w:t>e smlouvě o dílo</w:t>
      </w:r>
      <w:r w:rsidRPr="00476847">
        <w:rPr>
          <w:rFonts w:ascii="Book Antiqua" w:hAnsi="Book Antiqua"/>
          <w:sz w:val="22"/>
          <w:szCs w:val="22"/>
        </w:rPr>
        <w:t>.</w:t>
      </w:r>
    </w:p>
    <w:p w14:paraId="16946B0B" w14:textId="720CA573"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technických postupů dle platných ČSN č</w:t>
      </w:r>
      <w:r w:rsidR="00AF3DFD">
        <w:rPr>
          <w:rFonts w:ascii="Book Antiqua" w:hAnsi="Book Antiqua"/>
          <w:sz w:val="22"/>
          <w:szCs w:val="22"/>
        </w:rPr>
        <w:t>i</w:t>
      </w:r>
      <w:r w:rsidRPr="00476847">
        <w:rPr>
          <w:rFonts w:ascii="Book Antiqua" w:hAnsi="Book Antiqua"/>
          <w:sz w:val="22"/>
          <w:szCs w:val="22"/>
        </w:rPr>
        <w:t xml:space="preserve"> jiných předpisů</w:t>
      </w:r>
      <w:r w:rsidR="00CB7E82">
        <w:rPr>
          <w:rFonts w:ascii="Book Antiqua" w:hAnsi="Book Antiqua"/>
          <w:sz w:val="22"/>
          <w:szCs w:val="22"/>
        </w:rPr>
        <w:t>,</w:t>
      </w:r>
      <w:r w:rsidR="00D0596B">
        <w:rPr>
          <w:rFonts w:ascii="Book Antiqua" w:hAnsi="Book Antiqua"/>
          <w:sz w:val="22"/>
          <w:szCs w:val="22"/>
        </w:rPr>
        <w:t xml:space="preserve"> </w:t>
      </w:r>
      <w:r w:rsidR="00CB7E82">
        <w:rPr>
          <w:rFonts w:ascii="Book Antiqua" w:hAnsi="Book Antiqua"/>
          <w:sz w:val="22"/>
          <w:szCs w:val="22"/>
        </w:rPr>
        <w:t>k</w:t>
      </w:r>
      <w:r w:rsidRPr="00476847">
        <w:rPr>
          <w:rFonts w:ascii="Book Antiqua" w:hAnsi="Book Antiqua"/>
          <w:sz w:val="22"/>
          <w:szCs w:val="22"/>
        </w:rPr>
        <w:t>ontrol</w:t>
      </w:r>
      <w:r w:rsidR="00CB7E82">
        <w:rPr>
          <w:rFonts w:ascii="Book Antiqua" w:hAnsi="Book Antiqua"/>
          <w:sz w:val="22"/>
          <w:szCs w:val="22"/>
        </w:rPr>
        <w:t>a</w:t>
      </w:r>
      <w:r w:rsidRPr="00476847">
        <w:rPr>
          <w:rFonts w:ascii="Book Antiqua" w:hAnsi="Book Antiqua"/>
          <w:sz w:val="22"/>
          <w:szCs w:val="22"/>
        </w:rPr>
        <w:t xml:space="preserve"> dodržování všech podmínek a termínů </w:t>
      </w:r>
      <w:r w:rsidR="00B6053C">
        <w:rPr>
          <w:rFonts w:ascii="Book Antiqua" w:hAnsi="Book Antiqua"/>
          <w:sz w:val="22"/>
          <w:szCs w:val="22"/>
        </w:rPr>
        <w:t>s</w:t>
      </w:r>
      <w:r w:rsidRPr="00476847">
        <w:rPr>
          <w:rFonts w:ascii="Book Antiqua" w:hAnsi="Book Antiqua"/>
          <w:sz w:val="22"/>
          <w:szCs w:val="22"/>
        </w:rPr>
        <w:t>mlouvy o dílo a podávání návrhů na uplatnění majetkových sankcí vůči Zhotoviteli stavby včetně písemného zdůvodnění</w:t>
      </w:r>
    </w:p>
    <w:p w14:paraId="320137EA"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dodržování zásad ochrany životního prostředí.</w:t>
      </w:r>
    </w:p>
    <w:p w14:paraId="73CAED43" w14:textId="35F08216"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Organizační zajištěn</w:t>
      </w:r>
      <w:r w:rsidR="00AF3DFD">
        <w:rPr>
          <w:rFonts w:ascii="Book Antiqua" w:hAnsi="Book Antiqua"/>
          <w:sz w:val="22"/>
          <w:szCs w:val="22"/>
        </w:rPr>
        <w:t>í</w:t>
      </w:r>
      <w:r w:rsidRPr="00476847">
        <w:rPr>
          <w:rFonts w:ascii="Book Antiqua" w:hAnsi="Book Antiqua"/>
          <w:sz w:val="22"/>
          <w:szCs w:val="22"/>
        </w:rPr>
        <w:t xml:space="preserve"> přípravy k předání a převzetí stavby a vlastního přejímacího řízení, včetně zajištěn</w:t>
      </w:r>
      <w:r w:rsidR="00AF3DFD">
        <w:rPr>
          <w:rFonts w:ascii="Book Antiqua" w:hAnsi="Book Antiqua"/>
          <w:sz w:val="22"/>
          <w:szCs w:val="22"/>
        </w:rPr>
        <w:t>í</w:t>
      </w:r>
      <w:r w:rsidRPr="00476847">
        <w:rPr>
          <w:rFonts w:ascii="Book Antiqua" w:hAnsi="Book Antiqua"/>
          <w:sz w:val="22"/>
          <w:szCs w:val="22"/>
        </w:rPr>
        <w:t xml:space="preserve"> protokolů, atestů, revizních zpráv, písemností a dalších dokladů souvisejících s realizac</w:t>
      </w:r>
      <w:r w:rsidR="00AF3DFD">
        <w:rPr>
          <w:rFonts w:ascii="Book Antiqua" w:hAnsi="Book Antiqua"/>
          <w:sz w:val="22"/>
          <w:szCs w:val="22"/>
        </w:rPr>
        <w:t>í</w:t>
      </w:r>
      <w:r w:rsidRPr="00476847">
        <w:rPr>
          <w:rFonts w:ascii="Book Antiqua" w:hAnsi="Book Antiqua"/>
          <w:sz w:val="22"/>
          <w:szCs w:val="22"/>
        </w:rPr>
        <w:t xml:space="preserve"> stavby, její uvádění do provozu, zkouškami a měřeními od zhotovitele v rozsahu smluv o dílo, oponentura programů zkoušek př</w:t>
      </w:r>
      <w:r w:rsidR="00AF3DFD">
        <w:rPr>
          <w:rFonts w:ascii="Book Antiqua" w:hAnsi="Book Antiqua"/>
          <w:sz w:val="22"/>
          <w:szCs w:val="22"/>
        </w:rPr>
        <w:t>i</w:t>
      </w:r>
      <w:r w:rsidRPr="00476847">
        <w:rPr>
          <w:rFonts w:ascii="Book Antiqua" w:hAnsi="Book Antiqua"/>
          <w:sz w:val="22"/>
          <w:szCs w:val="22"/>
        </w:rPr>
        <w:t xml:space="preserve"> individuálních a </w:t>
      </w:r>
      <w:r w:rsidR="003E0893" w:rsidRPr="00476847">
        <w:rPr>
          <w:rFonts w:ascii="Book Antiqua" w:hAnsi="Book Antiqua"/>
          <w:sz w:val="22"/>
          <w:szCs w:val="22"/>
        </w:rPr>
        <w:t>před komplexních</w:t>
      </w:r>
      <w:r w:rsidRPr="00476847">
        <w:rPr>
          <w:rFonts w:ascii="Book Antiqua" w:hAnsi="Book Antiqua"/>
          <w:sz w:val="22"/>
          <w:szCs w:val="22"/>
        </w:rPr>
        <w:t xml:space="preserve"> zkouškách, př</w:t>
      </w:r>
      <w:r w:rsidR="00AF3DFD">
        <w:rPr>
          <w:rFonts w:ascii="Book Antiqua" w:hAnsi="Book Antiqua"/>
          <w:sz w:val="22"/>
          <w:szCs w:val="22"/>
        </w:rPr>
        <w:t>i</w:t>
      </w:r>
      <w:r w:rsidRPr="00476847">
        <w:rPr>
          <w:rFonts w:ascii="Book Antiqua" w:hAnsi="Book Antiqua"/>
          <w:sz w:val="22"/>
          <w:szCs w:val="22"/>
        </w:rPr>
        <w:t xml:space="preserve"> komplexním vyzkoušení předání a převzetí jednotlivých provozních souborů a stavebních objektů stavby v rozsahu plynoucím z uzavřených smluv.</w:t>
      </w:r>
    </w:p>
    <w:p w14:paraId="4AFD1AB3" w14:textId="40E8B3AB"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vyklízení staveniště zhotovitelem.</w:t>
      </w:r>
    </w:p>
    <w:p w14:paraId="6AF62C80" w14:textId="1BC35AD8"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odstraňování vad a nedodělků, zjištěných př</w:t>
      </w:r>
      <w:r w:rsidR="00AF3DFD">
        <w:rPr>
          <w:rFonts w:ascii="Book Antiqua" w:hAnsi="Book Antiqua"/>
          <w:sz w:val="22"/>
          <w:szCs w:val="22"/>
        </w:rPr>
        <w:t>i</w:t>
      </w:r>
      <w:r w:rsidRPr="00476847">
        <w:rPr>
          <w:rFonts w:ascii="Book Antiqua" w:hAnsi="Book Antiqua"/>
          <w:sz w:val="22"/>
          <w:szCs w:val="22"/>
        </w:rPr>
        <w:t xml:space="preserve"> přebírání v dohodnutých termínech.</w:t>
      </w:r>
    </w:p>
    <w:p w14:paraId="011624CA" w14:textId="6BC5AFAB"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Zabezpečení činnosti a spolupráce s odpovědnými geodety (vyhl. č. 200/1994 Sb.).</w:t>
      </w:r>
    </w:p>
    <w:p w14:paraId="498DF747" w14:textId="33C7CFDB"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lastRenderedPageBreak/>
        <w:t>Stavebnímu dozoru nepřísluší odsouhlasit jakékoliv technické změny, které by vyvolaly zvýšení ceny díla, snížení jeho kvality nebo posunutí termínu dokončení.</w:t>
      </w:r>
    </w:p>
    <w:p w14:paraId="66544AD7" w14:textId="3080C751"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Kontrola a odsouhlasení správnost</w:t>
      </w:r>
      <w:r w:rsidR="00AF3DFD">
        <w:rPr>
          <w:rFonts w:ascii="Book Antiqua" w:hAnsi="Book Antiqua"/>
          <w:sz w:val="22"/>
          <w:szCs w:val="22"/>
        </w:rPr>
        <w:t>i</w:t>
      </w:r>
      <w:r w:rsidRPr="00476847">
        <w:rPr>
          <w:rFonts w:ascii="Book Antiqua" w:hAnsi="Book Antiqua"/>
          <w:sz w:val="22"/>
          <w:szCs w:val="22"/>
        </w:rPr>
        <w:t xml:space="preserve"> dokumentace skutečného provedení stavby a zabezpečení její případné doplnění a její archivaci.</w:t>
      </w:r>
    </w:p>
    <w:p w14:paraId="4AC7FC90"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Účinná spolupráce s dotčenými orgány státní správy a samosprávy v celém průběhu realizace stavby.</w:t>
      </w:r>
    </w:p>
    <w:p w14:paraId="7530EDB6"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Zastupování příkazce v případných sporech před soudy v záležitostech vyplývajících ze závazkových vztahů, pokud příkazce o tuto činnost požádá.</w:t>
      </w:r>
    </w:p>
    <w:p w14:paraId="711C514E" w14:textId="576B46C4"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Spolupráce se zadavatelem př</w:t>
      </w:r>
      <w:r w:rsidR="00AF3DFD">
        <w:rPr>
          <w:rFonts w:ascii="Book Antiqua" w:hAnsi="Book Antiqua"/>
          <w:sz w:val="22"/>
          <w:szCs w:val="22"/>
        </w:rPr>
        <w:t>i</w:t>
      </w:r>
      <w:r w:rsidRPr="00476847">
        <w:rPr>
          <w:rFonts w:ascii="Book Antiqua" w:hAnsi="Book Antiqua"/>
          <w:sz w:val="22"/>
          <w:szCs w:val="22"/>
        </w:rPr>
        <w:t xml:space="preserve"> uplatňování požadavků, vyplývajících z kolaudačního řízení.</w:t>
      </w:r>
    </w:p>
    <w:p w14:paraId="666816A5" w14:textId="4986ACF6"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Stavební dozor bude př</w:t>
      </w:r>
      <w:r w:rsidR="00AF3DFD">
        <w:rPr>
          <w:rFonts w:ascii="Book Antiqua" w:hAnsi="Book Antiqua"/>
          <w:sz w:val="22"/>
          <w:szCs w:val="22"/>
        </w:rPr>
        <w:t>i</w:t>
      </w:r>
      <w:r w:rsidRPr="00476847">
        <w:rPr>
          <w:rFonts w:ascii="Book Antiqua" w:hAnsi="Book Antiqua"/>
          <w:sz w:val="22"/>
          <w:szCs w:val="22"/>
        </w:rPr>
        <w:t xml:space="preserve"> zabezpečování činnosti postupovat s odbornou péčí. Svojí činnost bude uskutečňovat v souladu se zájmy příkazce a podle jeho pokynů, zápisů a dohod oprávněných pracovníků a v souladu s vyjádřeními a rozhodnutími dotčených orgánů státní správy.</w:t>
      </w:r>
    </w:p>
    <w:p w14:paraId="423994C7" w14:textId="77777777" w:rsidR="00476847" w:rsidRPr="00476847" w:rsidRDefault="00476847" w:rsidP="00AA0E1A">
      <w:pPr>
        <w:pStyle w:val="Odstavecseseznamem"/>
        <w:numPr>
          <w:ilvl w:val="0"/>
          <w:numId w:val="42"/>
        </w:numPr>
        <w:contextualSpacing w:val="0"/>
        <w:rPr>
          <w:rFonts w:ascii="Book Antiqua" w:hAnsi="Book Antiqua"/>
          <w:sz w:val="22"/>
          <w:szCs w:val="22"/>
        </w:rPr>
      </w:pPr>
      <w:r w:rsidRPr="00476847">
        <w:rPr>
          <w:rFonts w:ascii="Book Antiqua" w:hAnsi="Book Antiqua"/>
          <w:sz w:val="22"/>
          <w:szCs w:val="22"/>
        </w:rPr>
        <w:t>Stavební dozor se bude ve věcí financováni díla a čerpání finančních prostředků řídit pokyny příkazce a příslušnými předpisy a směrnicemi.</w:t>
      </w:r>
    </w:p>
    <w:p w14:paraId="41F7D7BB" w14:textId="77777777" w:rsidR="00C92E13" w:rsidRPr="003D5086" w:rsidRDefault="00C92E13" w:rsidP="00F61731">
      <w:pPr>
        <w:autoSpaceDE w:val="0"/>
        <w:autoSpaceDN w:val="0"/>
        <w:adjustRightInd w:val="0"/>
        <w:rPr>
          <w:rFonts w:ascii="Book Antiqua" w:hAnsi="Book Antiqua"/>
          <w:sz w:val="22"/>
          <w:szCs w:val="22"/>
        </w:rPr>
      </w:pPr>
    </w:p>
    <w:p w14:paraId="5C1BEEDC" w14:textId="4EA63873" w:rsidR="00C92E13" w:rsidRPr="003D5086" w:rsidRDefault="002625E8" w:rsidP="00F61731">
      <w:pPr>
        <w:autoSpaceDE w:val="0"/>
        <w:autoSpaceDN w:val="0"/>
        <w:adjustRightInd w:val="0"/>
        <w:rPr>
          <w:rFonts w:ascii="Book Antiqua" w:hAnsi="Book Antiqua"/>
          <w:b/>
          <w:sz w:val="22"/>
          <w:szCs w:val="22"/>
        </w:rPr>
      </w:pPr>
      <w:r>
        <w:rPr>
          <w:rFonts w:ascii="Book Antiqua" w:hAnsi="Book Antiqua"/>
          <w:b/>
          <w:sz w:val="22"/>
          <w:szCs w:val="22"/>
        </w:rPr>
        <w:t>2</w:t>
      </w:r>
      <w:r w:rsidR="00C92E13" w:rsidRPr="003D5086">
        <w:rPr>
          <w:rFonts w:ascii="Book Antiqua" w:hAnsi="Book Antiqua"/>
          <w:b/>
          <w:sz w:val="22"/>
          <w:szCs w:val="22"/>
        </w:rPr>
        <w:t>.3.</w:t>
      </w:r>
      <w:r w:rsidR="00C92E13" w:rsidRPr="003D5086">
        <w:rPr>
          <w:rFonts w:ascii="Book Antiqua" w:hAnsi="Book Antiqua"/>
          <w:b/>
          <w:sz w:val="22"/>
          <w:szCs w:val="22"/>
        </w:rPr>
        <w:tab/>
        <w:t>P</w:t>
      </w:r>
      <w:r w:rsidR="009B1691">
        <w:rPr>
          <w:rFonts w:ascii="Book Antiqua" w:hAnsi="Book Antiqua"/>
          <w:b/>
          <w:sz w:val="22"/>
          <w:szCs w:val="22"/>
        </w:rPr>
        <w:t>o</w:t>
      </w:r>
      <w:r w:rsidR="00C92E13" w:rsidRPr="003D5086">
        <w:rPr>
          <w:rFonts w:ascii="Book Antiqua" w:hAnsi="Book Antiqua"/>
          <w:b/>
          <w:sz w:val="22"/>
          <w:szCs w:val="22"/>
        </w:rPr>
        <w:t xml:space="preserve"> předání a převzetí díla:</w:t>
      </w:r>
    </w:p>
    <w:p w14:paraId="3F0E19EC" w14:textId="79CDB6D5" w:rsidR="00476847" w:rsidRPr="003C7AF9" w:rsidRDefault="00476847" w:rsidP="003C7AF9">
      <w:pPr>
        <w:pStyle w:val="Zkladntext21"/>
        <w:shd w:val="clear" w:color="auto" w:fill="auto"/>
        <w:spacing w:after="0" w:line="240" w:lineRule="auto"/>
        <w:ind w:firstLine="0"/>
        <w:jc w:val="both"/>
        <w:rPr>
          <w:rFonts w:ascii="Book Antiqua" w:eastAsia="Calibri" w:hAnsi="Book Antiqua" w:cs="Calibri"/>
          <w:color w:val="000000"/>
          <w:sz w:val="22"/>
          <w:szCs w:val="22"/>
          <w:lang w:bidi="cs-CZ"/>
        </w:rPr>
      </w:pPr>
      <w:r w:rsidRPr="003C7AF9">
        <w:rPr>
          <w:rFonts w:ascii="Book Antiqua" w:eastAsia="Calibri" w:hAnsi="Book Antiqua" w:cs="Calibri"/>
          <w:color w:val="000000"/>
          <w:sz w:val="22"/>
          <w:szCs w:val="22"/>
          <w:lang w:bidi="cs-CZ"/>
        </w:rPr>
        <w:t>Zabezpečení kolaudačního rozhodnutí, případně povolení na předčasné užívání stavby nebo její</w:t>
      </w:r>
      <w:r w:rsidR="003C7AF9">
        <w:rPr>
          <w:rFonts w:ascii="Book Antiqua" w:eastAsia="Calibri" w:hAnsi="Book Antiqua" w:cs="Calibri"/>
          <w:color w:val="000000"/>
          <w:sz w:val="22"/>
          <w:szCs w:val="22"/>
          <w:lang w:bidi="cs-CZ"/>
        </w:rPr>
        <w:t xml:space="preserve"> </w:t>
      </w:r>
      <w:r w:rsidRPr="003C7AF9">
        <w:rPr>
          <w:rFonts w:ascii="Book Antiqua" w:eastAsia="Calibri" w:hAnsi="Book Antiqua" w:cs="Calibri"/>
          <w:color w:val="000000"/>
          <w:sz w:val="22"/>
          <w:szCs w:val="22"/>
          <w:lang w:bidi="cs-CZ"/>
        </w:rPr>
        <w:t>části</w:t>
      </w:r>
      <w:r w:rsidR="009B1691">
        <w:rPr>
          <w:rFonts w:ascii="Book Antiqua" w:eastAsia="Calibri" w:hAnsi="Book Antiqua" w:cs="Calibri"/>
          <w:color w:val="000000"/>
          <w:sz w:val="22"/>
          <w:szCs w:val="22"/>
          <w:lang w:bidi="cs-CZ"/>
        </w:rPr>
        <w:t>,</w:t>
      </w:r>
      <w:r w:rsidR="003C7AF9">
        <w:rPr>
          <w:rFonts w:ascii="Book Antiqua" w:eastAsia="Calibri" w:hAnsi="Book Antiqua" w:cs="Calibri"/>
          <w:color w:val="000000"/>
          <w:sz w:val="22"/>
          <w:szCs w:val="22"/>
          <w:lang w:bidi="cs-CZ"/>
        </w:rPr>
        <w:t xml:space="preserve"> </w:t>
      </w:r>
      <w:r w:rsidR="009B1691">
        <w:rPr>
          <w:rFonts w:ascii="Book Antiqua" w:eastAsia="Calibri" w:hAnsi="Book Antiqua" w:cs="Calibri"/>
          <w:color w:val="000000"/>
          <w:sz w:val="22"/>
          <w:szCs w:val="22"/>
          <w:lang w:bidi="cs-CZ"/>
        </w:rPr>
        <w:t>s</w:t>
      </w:r>
      <w:r w:rsidRPr="003C7AF9">
        <w:rPr>
          <w:rFonts w:ascii="Book Antiqua" w:eastAsia="Calibri" w:hAnsi="Book Antiqua" w:cs="Calibri"/>
          <w:color w:val="000000"/>
          <w:sz w:val="22"/>
          <w:szCs w:val="22"/>
          <w:lang w:bidi="cs-CZ"/>
        </w:rPr>
        <w:t xml:space="preserve">polupráce </w:t>
      </w:r>
      <w:r w:rsidR="009B1691">
        <w:rPr>
          <w:rFonts w:ascii="Book Antiqua" w:eastAsia="Calibri" w:hAnsi="Book Antiqua" w:cs="Calibri"/>
          <w:color w:val="000000"/>
          <w:sz w:val="22"/>
          <w:szCs w:val="22"/>
          <w:lang w:bidi="cs-CZ"/>
        </w:rPr>
        <w:t>s</w:t>
      </w:r>
      <w:r w:rsidR="009B1691" w:rsidRPr="003C7AF9">
        <w:rPr>
          <w:rFonts w:ascii="Book Antiqua" w:eastAsia="Calibri" w:hAnsi="Book Antiqua" w:cs="Calibri"/>
          <w:color w:val="000000"/>
          <w:sz w:val="22"/>
          <w:szCs w:val="22"/>
          <w:lang w:bidi="cs-CZ"/>
        </w:rPr>
        <w:t xml:space="preserve"> </w:t>
      </w:r>
      <w:r w:rsidR="009B1691">
        <w:rPr>
          <w:rFonts w:ascii="Book Antiqua" w:eastAsia="Calibri" w:hAnsi="Book Antiqua" w:cs="Calibri"/>
          <w:color w:val="000000"/>
          <w:sz w:val="22"/>
          <w:szCs w:val="22"/>
          <w:lang w:bidi="cs-CZ"/>
        </w:rPr>
        <w:t>příkazcem</w:t>
      </w:r>
      <w:r w:rsidR="009B1691" w:rsidRPr="003C7AF9">
        <w:rPr>
          <w:rFonts w:ascii="Book Antiqua" w:eastAsia="Calibri" w:hAnsi="Book Antiqua" w:cs="Calibri"/>
          <w:color w:val="000000"/>
          <w:sz w:val="22"/>
          <w:szCs w:val="22"/>
          <w:lang w:bidi="cs-CZ"/>
        </w:rPr>
        <w:t xml:space="preserve"> </w:t>
      </w:r>
      <w:r w:rsidRPr="003C7AF9">
        <w:rPr>
          <w:rFonts w:ascii="Book Antiqua" w:eastAsia="Calibri" w:hAnsi="Book Antiqua" w:cs="Calibri"/>
          <w:color w:val="000000"/>
          <w:sz w:val="22"/>
          <w:szCs w:val="22"/>
          <w:lang w:bidi="cs-CZ"/>
        </w:rPr>
        <w:t>při uplatňování požadavků, vyplývajících z kolaudačního řízení</w:t>
      </w:r>
      <w:r w:rsidR="003C7AF9">
        <w:rPr>
          <w:rFonts w:ascii="Book Antiqua" w:eastAsia="Calibri" w:hAnsi="Book Antiqua" w:cs="Calibri"/>
          <w:color w:val="000000"/>
          <w:sz w:val="22"/>
          <w:szCs w:val="22"/>
          <w:lang w:bidi="cs-CZ"/>
        </w:rPr>
        <w:t xml:space="preserve"> </w:t>
      </w:r>
      <w:r w:rsidR="009B1691">
        <w:rPr>
          <w:rFonts w:ascii="Book Antiqua" w:eastAsia="Calibri" w:hAnsi="Book Antiqua" w:cs="Calibri"/>
          <w:color w:val="000000"/>
          <w:sz w:val="22"/>
          <w:szCs w:val="22"/>
          <w:lang w:bidi="cs-CZ"/>
        </w:rPr>
        <w:t>ú</w:t>
      </w:r>
      <w:r w:rsidRPr="003C7AF9">
        <w:rPr>
          <w:rFonts w:ascii="Book Antiqua" w:eastAsia="Calibri" w:hAnsi="Book Antiqua" w:cs="Calibri"/>
          <w:color w:val="000000"/>
          <w:sz w:val="22"/>
          <w:szCs w:val="22"/>
          <w:lang w:bidi="cs-CZ"/>
        </w:rPr>
        <w:t>čast na vyhodnocení zkušebního provozu</w:t>
      </w:r>
      <w:r w:rsidR="009B1691">
        <w:rPr>
          <w:rFonts w:ascii="Book Antiqua" w:eastAsia="Calibri" w:hAnsi="Book Antiqua" w:cs="Calibri"/>
          <w:color w:val="000000"/>
          <w:sz w:val="22"/>
          <w:szCs w:val="22"/>
          <w:lang w:bidi="cs-CZ"/>
        </w:rPr>
        <w:t xml:space="preserve"> a</w:t>
      </w:r>
      <w:r w:rsidR="003C7AF9">
        <w:rPr>
          <w:rFonts w:ascii="Book Antiqua" w:eastAsia="Calibri" w:hAnsi="Book Antiqua" w:cs="Calibri"/>
          <w:color w:val="000000"/>
          <w:sz w:val="22"/>
          <w:szCs w:val="22"/>
          <w:lang w:bidi="cs-CZ"/>
        </w:rPr>
        <w:t xml:space="preserve"> </w:t>
      </w:r>
      <w:r w:rsidR="009B1691">
        <w:rPr>
          <w:rFonts w:ascii="Book Antiqua" w:eastAsia="Calibri" w:hAnsi="Book Antiqua" w:cs="Calibri"/>
          <w:color w:val="000000"/>
          <w:sz w:val="22"/>
          <w:szCs w:val="22"/>
          <w:lang w:bidi="cs-CZ"/>
        </w:rPr>
        <w:t>s</w:t>
      </w:r>
      <w:r w:rsidRPr="003C7AF9">
        <w:rPr>
          <w:rFonts w:ascii="Book Antiqua" w:eastAsia="Calibri" w:hAnsi="Book Antiqua" w:cs="Calibri"/>
          <w:color w:val="000000"/>
          <w:sz w:val="22"/>
          <w:szCs w:val="22"/>
          <w:lang w:bidi="cs-CZ"/>
        </w:rPr>
        <w:t xml:space="preserve">polupráce s provozovatelem </w:t>
      </w:r>
      <w:r w:rsidR="009B1691" w:rsidRPr="003C7AF9">
        <w:rPr>
          <w:rFonts w:ascii="Book Antiqua" w:eastAsia="Calibri" w:hAnsi="Book Antiqua" w:cs="Calibri"/>
          <w:color w:val="000000"/>
          <w:sz w:val="22"/>
          <w:szCs w:val="22"/>
          <w:lang w:bidi="cs-CZ"/>
        </w:rPr>
        <w:t>př</w:t>
      </w:r>
      <w:r w:rsidR="009B1691">
        <w:rPr>
          <w:rFonts w:ascii="Book Antiqua" w:eastAsia="Calibri" w:hAnsi="Book Antiqua" w:cs="Calibri"/>
          <w:color w:val="000000"/>
          <w:sz w:val="22"/>
          <w:szCs w:val="22"/>
          <w:lang w:bidi="cs-CZ"/>
        </w:rPr>
        <w:t>i</w:t>
      </w:r>
      <w:r w:rsidR="009B1691" w:rsidRPr="003C7AF9">
        <w:rPr>
          <w:rFonts w:ascii="Book Antiqua" w:eastAsia="Calibri" w:hAnsi="Book Antiqua" w:cs="Calibri"/>
          <w:color w:val="000000"/>
          <w:sz w:val="22"/>
          <w:szCs w:val="22"/>
          <w:lang w:bidi="cs-CZ"/>
        </w:rPr>
        <w:t xml:space="preserve"> </w:t>
      </w:r>
      <w:r w:rsidRPr="003C7AF9">
        <w:rPr>
          <w:rFonts w:ascii="Book Antiqua" w:eastAsia="Calibri" w:hAnsi="Book Antiqua" w:cs="Calibri"/>
          <w:color w:val="000000"/>
          <w:sz w:val="22"/>
          <w:szCs w:val="22"/>
          <w:lang w:bidi="cs-CZ"/>
        </w:rPr>
        <w:t>garančních zkouškách.</w:t>
      </w:r>
    </w:p>
    <w:p w14:paraId="767C7785" w14:textId="77777777" w:rsidR="00AA0E1A" w:rsidRDefault="00AA0E1A" w:rsidP="009A1A40">
      <w:pPr>
        <w:widowControl w:val="0"/>
        <w:spacing w:line="220" w:lineRule="exact"/>
        <w:ind w:left="851" w:hanging="567"/>
        <w:rPr>
          <w:rFonts w:ascii="Book Antiqua" w:eastAsia="Calibri" w:hAnsi="Book Antiqua" w:cs="Calibri"/>
          <w:color w:val="000000"/>
          <w:sz w:val="22"/>
          <w:szCs w:val="22"/>
          <w:lang w:bidi="cs-CZ"/>
        </w:rPr>
      </w:pPr>
    </w:p>
    <w:p w14:paraId="1B054921" w14:textId="77777777" w:rsidR="00476847" w:rsidRPr="003C7AF9" w:rsidRDefault="00476847" w:rsidP="00D0596B">
      <w:pPr>
        <w:widowControl w:val="0"/>
        <w:spacing w:line="220" w:lineRule="exact"/>
        <w:rPr>
          <w:rFonts w:ascii="Book Antiqua" w:eastAsia="Calibri" w:hAnsi="Book Antiqua" w:cs="Calibri"/>
          <w:color w:val="000000"/>
          <w:sz w:val="22"/>
          <w:szCs w:val="22"/>
          <w:lang w:bidi="cs-CZ"/>
        </w:rPr>
      </w:pPr>
      <w:r w:rsidRPr="003C7AF9">
        <w:rPr>
          <w:rFonts w:ascii="Book Antiqua" w:eastAsia="Calibri" w:hAnsi="Book Antiqua" w:cs="Calibri"/>
          <w:color w:val="000000"/>
          <w:sz w:val="22"/>
          <w:szCs w:val="22"/>
          <w:lang w:bidi="cs-CZ"/>
        </w:rPr>
        <w:t>Výše stanovená činnost bude provedena zejména v následujících podrobnostech:</w:t>
      </w:r>
    </w:p>
    <w:p w14:paraId="34D33B06" w14:textId="63EBF101" w:rsidR="00476847" w:rsidRPr="009A1A40" w:rsidRDefault="00476847" w:rsidP="009A1A40">
      <w:pPr>
        <w:pStyle w:val="Odstavecseseznamem"/>
        <w:numPr>
          <w:ilvl w:val="0"/>
          <w:numId w:val="41"/>
        </w:numPr>
        <w:contextualSpacing w:val="0"/>
        <w:rPr>
          <w:rFonts w:ascii="Book Antiqua" w:hAnsi="Book Antiqua"/>
          <w:sz w:val="22"/>
          <w:szCs w:val="22"/>
        </w:rPr>
      </w:pPr>
      <w:r w:rsidRPr="009A1A40">
        <w:rPr>
          <w:rFonts w:ascii="Book Antiqua" w:hAnsi="Book Antiqua"/>
          <w:sz w:val="22"/>
          <w:szCs w:val="22"/>
        </w:rPr>
        <w:t>Zastupování příkazce př</w:t>
      </w:r>
      <w:r w:rsidR="009B1691">
        <w:rPr>
          <w:rFonts w:ascii="Book Antiqua" w:hAnsi="Book Antiqua"/>
          <w:sz w:val="22"/>
          <w:szCs w:val="22"/>
        </w:rPr>
        <w:t>i</w:t>
      </w:r>
      <w:r w:rsidRPr="009A1A40">
        <w:rPr>
          <w:rFonts w:ascii="Book Antiqua" w:hAnsi="Book Antiqua"/>
          <w:sz w:val="22"/>
          <w:szCs w:val="22"/>
        </w:rPr>
        <w:t xml:space="preserve"> kolaudačním řízení.</w:t>
      </w:r>
    </w:p>
    <w:p w14:paraId="268C2C53" w14:textId="77777777" w:rsidR="00476847" w:rsidRPr="009A1A40" w:rsidRDefault="00476847" w:rsidP="009A1A40">
      <w:pPr>
        <w:pStyle w:val="Odstavecseseznamem"/>
        <w:numPr>
          <w:ilvl w:val="0"/>
          <w:numId w:val="41"/>
        </w:numPr>
        <w:contextualSpacing w:val="0"/>
        <w:rPr>
          <w:rFonts w:ascii="Book Antiqua" w:hAnsi="Book Antiqua"/>
          <w:sz w:val="22"/>
          <w:szCs w:val="22"/>
        </w:rPr>
      </w:pPr>
      <w:r w:rsidRPr="009A1A40">
        <w:rPr>
          <w:rFonts w:ascii="Book Antiqua" w:hAnsi="Book Antiqua"/>
          <w:sz w:val="22"/>
          <w:szCs w:val="22"/>
        </w:rPr>
        <w:t>Zabezpečení podkladů a podání žádostí o kolaudací stavby.</w:t>
      </w:r>
    </w:p>
    <w:p w14:paraId="6A8D2924" w14:textId="77777777" w:rsidR="00476847" w:rsidRPr="009A1A40" w:rsidRDefault="00476847" w:rsidP="009A1A40">
      <w:pPr>
        <w:pStyle w:val="Odstavecseseznamem"/>
        <w:numPr>
          <w:ilvl w:val="0"/>
          <w:numId w:val="41"/>
        </w:numPr>
        <w:contextualSpacing w:val="0"/>
        <w:rPr>
          <w:rFonts w:ascii="Book Antiqua" w:hAnsi="Book Antiqua"/>
          <w:sz w:val="22"/>
          <w:szCs w:val="22"/>
        </w:rPr>
      </w:pPr>
      <w:r w:rsidRPr="009A1A40">
        <w:rPr>
          <w:rFonts w:ascii="Book Antiqua" w:hAnsi="Book Antiqua"/>
          <w:sz w:val="22"/>
          <w:szCs w:val="22"/>
        </w:rPr>
        <w:t>Kontrola odstraňování vad a nedodělků uvedených v zápisech o předání a převzetí stavby a dodávek a prací od zhotovitele.</w:t>
      </w:r>
    </w:p>
    <w:p w14:paraId="447044BC" w14:textId="77777777" w:rsidR="00476847" w:rsidRPr="009A1A40" w:rsidRDefault="00476847" w:rsidP="009A1A40">
      <w:pPr>
        <w:pStyle w:val="Odstavecseseznamem"/>
        <w:numPr>
          <w:ilvl w:val="0"/>
          <w:numId w:val="41"/>
        </w:numPr>
        <w:contextualSpacing w:val="0"/>
        <w:rPr>
          <w:rFonts w:ascii="Book Antiqua" w:hAnsi="Book Antiqua"/>
          <w:sz w:val="22"/>
          <w:szCs w:val="22"/>
        </w:rPr>
      </w:pPr>
      <w:r w:rsidRPr="009A1A40">
        <w:rPr>
          <w:rFonts w:ascii="Book Antiqua" w:hAnsi="Book Antiqua"/>
          <w:sz w:val="22"/>
          <w:szCs w:val="22"/>
        </w:rPr>
        <w:t>Zabezpečení požadavků, opatření a návrhů vyplývajících z kolaudačního řízení.</w:t>
      </w:r>
    </w:p>
    <w:p w14:paraId="2209C766" w14:textId="1DF02E0F" w:rsidR="00476847" w:rsidRPr="009A1A40" w:rsidRDefault="00476847" w:rsidP="009A1A40">
      <w:pPr>
        <w:pStyle w:val="Odstavecseseznamem"/>
        <w:numPr>
          <w:ilvl w:val="0"/>
          <w:numId w:val="41"/>
        </w:numPr>
        <w:contextualSpacing w:val="0"/>
        <w:rPr>
          <w:rFonts w:ascii="Book Antiqua" w:hAnsi="Book Antiqua"/>
          <w:sz w:val="22"/>
          <w:szCs w:val="22"/>
        </w:rPr>
      </w:pPr>
      <w:r w:rsidRPr="009A1A40">
        <w:rPr>
          <w:rFonts w:ascii="Book Antiqua" w:hAnsi="Book Antiqua"/>
          <w:sz w:val="22"/>
          <w:szCs w:val="22"/>
        </w:rPr>
        <w:t>Zajištěn</w:t>
      </w:r>
      <w:r w:rsidR="004C7D90">
        <w:rPr>
          <w:rFonts w:ascii="Book Antiqua" w:hAnsi="Book Antiqua"/>
          <w:sz w:val="22"/>
          <w:szCs w:val="22"/>
        </w:rPr>
        <w:t>í</w:t>
      </w:r>
      <w:r w:rsidRPr="009A1A40">
        <w:rPr>
          <w:rFonts w:ascii="Book Antiqua" w:hAnsi="Book Antiqua"/>
          <w:sz w:val="22"/>
          <w:szCs w:val="22"/>
        </w:rPr>
        <w:t xml:space="preserve"> podkladů potřebn</w:t>
      </w:r>
      <w:r w:rsidR="009B1691">
        <w:rPr>
          <w:rFonts w:ascii="Book Antiqua" w:hAnsi="Book Antiqua"/>
          <w:sz w:val="22"/>
          <w:szCs w:val="22"/>
        </w:rPr>
        <w:t>ých</w:t>
      </w:r>
      <w:r w:rsidRPr="009A1A40">
        <w:rPr>
          <w:rFonts w:ascii="Book Antiqua" w:hAnsi="Book Antiqua"/>
          <w:sz w:val="22"/>
          <w:szCs w:val="22"/>
        </w:rPr>
        <w:t xml:space="preserve"> pro zpracování žádostí o definitivní</w:t>
      </w:r>
      <w:r w:rsidR="00BA2B81">
        <w:rPr>
          <w:rFonts w:ascii="Book Antiqua" w:hAnsi="Book Antiqua"/>
          <w:sz w:val="22"/>
          <w:szCs w:val="22"/>
        </w:rPr>
        <w:t>m</w:t>
      </w:r>
      <w:r w:rsidRPr="009A1A40">
        <w:rPr>
          <w:rFonts w:ascii="Book Antiqua" w:hAnsi="Book Antiqua"/>
          <w:sz w:val="22"/>
          <w:szCs w:val="22"/>
        </w:rPr>
        <w:t xml:space="preserve"> přiznán</w:t>
      </w:r>
      <w:r w:rsidR="00BA2B81">
        <w:rPr>
          <w:rFonts w:ascii="Book Antiqua" w:hAnsi="Book Antiqua"/>
          <w:sz w:val="22"/>
          <w:szCs w:val="22"/>
        </w:rPr>
        <w:t>í</w:t>
      </w:r>
      <w:r w:rsidRPr="009A1A40">
        <w:rPr>
          <w:rFonts w:ascii="Book Antiqua" w:hAnsi="Book Antiqua"/>
          <w:sz w:val="22"/>
          <w:szCs w:val="22"/>
        </w:rPr>
        <w:t xml:space="preserve"> dotace.</w:t>
      </w:r>
    </w:p>
    <w:p w14:paraId="4CB82B8C" w14:textId="1FB3A812" w:rsidR="00C92E13" w:rsidRPr="009A1A40" w:rsidRDefault="003C7AF9" w:rsidP="009A1A40">
      <w:pPr>
        <w:pStyle w:val="Odstavecseseznamem"/>
        <w:numPr>
          <w:ilvl w:val="0"/>
          <w:numId w:val="41"/>
        </w:numPr>
        <w:contextualSpacing w:val="0"/>
        <w:rPr>
          <w:rFonts w:ascii="Book Antiqua" w:hAnsi="Book Antiqua"/>
          <w:sz w:val="22"/>
          <w:szCs w:val="22"/>
        </w:rPr>
      </w:pPr>
      <w:r w:rsidRPr="009A1A40">
        <w:rPr>
          <w:rFonts w:ascii="Book Antiqua" w:hAnsi="Book Antiqua"/>
          <w:sz w:val="22"/>
          <w:szCs w:val="22"/>
        </w:rPr>
        <w:t>K</w:t>
      </w:r>
      <w:r w:rsidR="00C92E13" w:rsidRPr="009A1A40">
        <w:rPr>
          <w:rFonts w:ascii="Book Antiqua" w:hAnsi="Book Antiqua"/>
          <w:sz w:val="22"/>
          <w:szCs w:val="22"/>
        </w:rPr>
        <w:t>ompletování všech právních a účetních dokladů k dokončenému dílu, zpracování podkladů pro závěrečné vyúčtování stavby nebo její části a jejich předání investorovi</w:t>
      </w:r>
      <w:r w:rsidRPr="009A1A40">
        <w:rPr>
          <w:rFonts w:ascii="Book Antiqua" w:hAnsi="Book Antiqua"/>
          <w:sz w:val="22"/>
          <w:szCs w:val="22"/>
        </w:rPr>
        <w:t>.</w:t>
      </w:r>
    </w:p>
    <w:p w14:paraId="506B708D" w14:textId="355DFF01" w:rsidR="00C92E13" w:rsidRPr="009A1A40" w:rsidRDefault="003C7AF9" w:rsidP="009A1A40">
      <w:pPr>
        <w:pStyle w:val="Odstavecseseznamem"/>
        <w:numPr>
          <w:ilvl w:val="0"/>
          <w:numId w:val="41"/>
        </w:numPr>
        <w:contextualSpacing w:val="0"/>
        <w:rPr>
          <w:rFonts w:ascii="Book Antiqua" w:hAnsi="Book Antiqua"/>
          <w:sz w:val="22"/>
          <w:szCs w:val="22"/>
        </w:rPr>
      </w:pPr>
      <w:r w:rsidRPr="009A1A40">
        <w:rPr>
          <w:rFonts w:ascii="Book Antiqua" w:hAnsi="Book Antiqua"/>
          <w:sz w:val="22"/>
          <w:szCs w:val="22"/>
        </w:rPr>
        <w:t>P</w:t>
      </w:r>
      <w:r w:rsidR="00C92E13" w:rsidRPr="009A1A40">
        <w:rPr>
          <w:rFonts w:ascii="Book Antiqua" w:hAnsi="Book Antiqua"/>
          <w:sz w:val="22"/>
          <w:szCs w:val="22"/>
        </w:rPr>
        <w:t>ředá</w:t>
      </w:r>
      <w:r w:rsidR="009B1691">
        <w:rPr>
          <w:rFonts w:ascii="Book Antiqua" w:hAnsi="Book Antiqua"/>
          <w:sz w:val="22"/>
          <w:szCs w:val="22"/>
        </w:rPr>
        <w:t>ní fotodokumentace výstavby a veškerých dokladů</w:t>
      </w:r>
      <w:r w:rsidR="009B1691" w:rsidRPr="009A1A40">
        <w:rPr>
          <w:rFonts w:ascii="Book Antiqua" w:hAnsi="Book Antiqua"/>
          <w:sz w:val="22"/>
          <w:szCs w:val="22"/>
        </w:rPr>
        <w:t xml:space="preserve"> o stavbě pořízených v průběhu provádění </w:t>
      </w:r>
      <w:r w:rsidR="009B1691">
        <w:rPr>
          <w:rFonts w:ascii="Book Antiqua" w:hAnsi="Book Antiqua"/>
          <w:sz w:val="22"/>
          <w:szCs w:val="22"/>
        </w:rPr>
        <w:t>díla</w:t>
      </w:r>
      <w:r w:rsidR="009B1691" w:rsidRPr="009A1A40">
        <w:rPr>
          <w:rFonts w:ascii="Book Antiqua" w:hAnsi="Book Antiqua"/>
          <w:sz w:val="22"/>
          <w:szCs w:val="22"/>
        </w:rPr>
        <w:t xml:space="preserve"> </w:t>
      </w:r>
      <w:r w:rsidR="009B1691">
        <w:rPr>
          <w:rFonts w:ascii="Book Antiqua" w:hAnsi="Book Antiqua"/>
          <w:sz w:val="22"/>
          <w:szCs w:val="22"/>
        </w:rPr>
        <w:t>(</w:t>
      </w:r>
      <w:r w:rsidR="009B1691" w:rsidRPr="009A1A40">
        <w:rPr>
          <w:rFonts w:ascii="Book Antiqua" w:hAnsi="Book Antiqua"/>
          <w:sz w:val="22"/>
          <w:szCs w:val="22"/>
        </w:rPr>
        <w:t>na CD nebo DVD nosiči</w:t>
      </w:r>
      <w:r w:rsidR="009B1691">
        <w:rPr>
          <w:rFonts w:ascii="Book Antiqua" w:hAnsi="Book Antiqua"/>
          <w:sz w:val="22"/>
          <w:szCs w:val="22"/>
        </w:rPr>
        <w:t>)</w:t>
      </w:r>
      <w:r w:rsidR="00C92E13" w:rsidRPr="009A1A40">
        <w:rPr>
          <w:rFonts w:ascii="Book Antiqua" w:hAnsi="Book Antiqua"/>
          <w:sz w:val="22"/>
          <w:szCs w:val="22"/>
        </w:rPr>
        <w:t xml:space="preserve"> </w:t>
      </w:r>
      <w:r w:rsidR="00476847" w:rsidRPr="009A1A40">
        <w:rPr>
          <w:rFonts w:ascii="Book Antiqua" w:hAnsi="Book Antiqua"/>
          <w:sz w:val="22"/>
          <w:szCs w:val="22"/>
        </w:rPr>
        <w:t>příkazci</w:t>
      </w:r>
      <w:r w:rsidR="00C92E13" w:rsidRPr="009A1A40">
        <w:rPr>
          <w:rFonts w:ascii="Book Antiqua" w:hAnsi="Book Antiqua"/>
          <w:sz w:val="22"/>
          <w:szCs w:val="22"/>
        </w:rPr>
        <w:t xml:space="preserve"> k</w:t>
      </w:r>
      <w:r w:rsidR="009B1691">
        <w:rPr>
          <w:rFonts w:ascii="Book Antiqua" w:hAnsi="Book Antiqua"/>
          <w:sz w:val="22"/>
          <w:szCs w:val="22"/>
        </w:rPr>
        <w:t> </w:t>
      </w:r>
      <w:r w:rsidR="00C92E13" w:rsidRPr="009A1A40">
        <w:rPr>
          <w:rFonts w:ascii="Book Antiqua" w:hAnsi="Book Antiqua"/>
          <w:sz w:val="22"/>
          <w:szCs w:val="22"/>
        </w:rPr>
        <w:t>archivaci</w:t>
      </w:r>
      <w:r w:rsidR="009B1691">
        <w:rPr>
          <w:rFonts w:ascii="Book Antiqua" w:hAnsi="Book Antiqua"/>
          <w:sz w:val="22"/>
          <w:szCs w:val="22"/>
        </w:rPr>
        <w:t>.</w:t>
      </w:r>
    </w:p>
    <w:p w14:paraId="4F622221" w14:textId="77777777" w:rsidR="001A2F77" w:rsidRDefault="001A2F77" w:rsidP="00F61731">
      <w:pPr>
        <w:autoSpaceDE w:val="0"/>
        <w:autoSpaceDN w:val="0"/>
        <w:adjustRightInd w:val="0"/>
        <w:rPr>
          <w:rFonts w:ascii="Book Antiqua" w:hAnsi="Book Antiqua"/>
          <w:b/>
          <w:sz w:val="22"/>
          <w:szCs w:val="22"/>
          <w:u w:val="single"/>
        </w:rPr>
      </w:pPr>
    </w:p>
    <w:p w14:paraId="7FEB19A4" w14:textId="77777777" w:rsidR="00D0596B" w:rsidRPr="003D5086" w:rsidRDefault="00D0596B" w:rsidP="00F61731">
      <w:pPr>
        <w:autoSpaceDE w:val="0"/>
        <w:autoSpaceDN w:val="0"/>
        <w:adjustRightInd w:val="0"/>
        <w:rPr>
          <w:rFonts w:ascii="Book Antiqua" w:hAnsi="Book Antiqua"/>
          <w:b/>
          <w:sz w:val="22"/>
          <w:szCs w:val="22"/>
          <w:u w:val="single"/>
        </w:rPr>
      </w:pPr>
    </w:p>
    <w:p w14:paraId="089D2C03" w14:textId="5B1B418D" w:rsidR="00C92E13" w:rsidRPr="003D5086" w:rsidRDefault="002625E8" w:rsidP="00F61731">
      <w:pPr>
        <w:rPr>
          <w:rFonts w:ascii="Book Antiqua" w:hAnsi="Book Antiqua"/>
          <w:b/>
          <w:sz w:val="22"/>
          <w:szCs w:val="22"/>
          <w:u w:val="single"/>
        </w:rPr>
      </w:pPr>
      <w:r>
        <w:rPr>
          <w:rFonts w:ascii="Book Antiqua" w:hAnsi="Book Antiqua"/>
          <w:b/>
          <w:sz w:val="22"/>
          <w:szCs w:val="22"/>
          <w:u w:val="single"/>
        </w:rPr>
        <w:t>3.</w:t>
      </w:r>
      <w:r w:rsidR="00C92E13" w:rsidRPr="003D5086">
        <w:rPr>
          <w:rFonts w:ascii="Book Antiqua" w:hAnsi="Book Antiqua"/>
          <w:b/>
          <w:sz w:val="22"/>
          <w:szCs w:val="22"/>
          <w:u w:val="single"/>
        </w:rPr>
        <w:t xml:space="preserve"> </w:t>
      </w:r>
      <w:r w:rsidR="00C92E13" w:rsidRPr="003D5086">
        <w:rPr>
          <w:rFonts w:ascii="Book Antiqua" w:hAnsi="Book Antiqua"/>
          <w:b/>
          <w:sz w:val="22"/>
          <w:szCs w:val="22"/>
          <w:u w:val="single"/>
        </w:rPr>
        <w:tab/>
        <w:t>Výkon koordinátora BOZP na stavbě</w:t>
      </w:r>
    </w:p>
    <w:p w14:paraId="10AE2D95" w14:textId="77777777" w:rsidR="00C92E13" w:rsidRDefault="00C92E13" w:rsidP="00F61731">
      <w:pPr>
        <w:rPr>
          <w:rFonts w:ascii="Book Antiqua" w:hAnsi="Book Antiqua"/>
          <w:b/>
          <w:sz w:val="22"/>
          <w:szCs w:val="22"/>
          <w:u w:val="single"/>
        </w:rPr>
      </w:pPr>
    </w:p>
    <w:p w14:paraId="1D4AB96C" w14:textId="6CB5FDC6" w:rsidR="003C7AF9" w:rsidRPr="003C7AF9" w:rsidRDefault="003C7AF9" w:rsidP="003C7AF9">
      <w:pPr>
        <w:widowControl w:val="0"/>
        <w:spacing w:line="278" w:lineRule="exact"/>
        <w:rPr>
          <w:rFonts w:ascii="Book Antiqua" w:eastAsia="Calibri" w:hAnsi="Book Antiqua" w:cs="Calibri"/>
          <w:color w:val="000000"/>
          <w:sz w:val="22"/>
          <w:szCs w:val="22"/>
          <w:lang w:bidi="cs-CZ"/>
        </w:rPr>
      </w:pPr>
      <w:r w:rsidRPr="003C7AF9">
        <w:rPr>
          <w:rFonts w:ascii="Book Antiqua" w:eastAsia="Calibri" w:hAnsi="Book Antiqua" w:cs="Calibri"/>
          <w:color w:val="000000"/>
          <w:sz w:val="22"/>
          <w:szCs w:val="22"/>
          <w:lang w:bidi="cs-CZ"/>
        </w:rPr>
        <w:t>Zajišťuje jménem příkazce všechny nezbytné práce a výkony související s</w:t>
      </w:r>
      <w:r>
        <w:rPr>
          <w:rFonts w:ascii="Book Antiqua" w:eastAsia="Calibri" w:hAnsi="Book Antiqua" w:cs="Calibri"/>
          <w:color w:val="000000"/>
          <w:sz w:val="22"/>
          <w:szCs w:val="22"/>
          <w:lang w:bidi="cs-CZ"/>
        </w:rPr>
        <w:t> </w:t>
      </w:r>
      <w:r w:rsidRPr="003C7AF9">
        <w:rPr>
          <w:rFonts w:ascii="Book Antiqua" w:eastAsia="Calibri" w:hAnsi="Book Antiqua" w:cs="Calibri"/>
          <w:color w:val="000000"/>
          <w:sz w:val="22"/>
          <w:szCs w:val="22"/>
          <w:lang w:bidi="cs-CZ"/>
        </w:rPr>
        <w:t>povinnostmi</w:t>
      </w:r>
      <w:r>
        <w:rPr>
          <w:rFonts w:ascii="Book Antiqua" w:eastAsia="Calibri" w:hAnsi="Book Antiqua" w:cs="Calibri"/>
          <w:color w:val="000000"/>
          <w:sz w:val="22"/>
          <w:szCs w:val="22"/>
          <w:lang w:bidi="cs-CZ"/>
        </w:rPr>
        <w:t xml:space="preserve"> </w:t>
      </w:r>
      <w:r w:rsidRPr="003C7AF9">
        <w:rPr>
          <w:rFonts w:ascii="Book Antiqua" w:eastAsia="Calibri" w:hAnsi="Book Antiqua" w:cs="Calibri"/>
          <w:color w:val="000000"/>
          <w:sz w:val="22"/>
          <w:szCs w:val="22"/>
          <w:lang w:bidi="cs-CZ"/>
        </w:rPr>
        <w:t>koordinátora vyplývající</w:t>
      </w:r>
      <w:r w:rsidR="00BA2B81">
        <w:rPr>
          <w:rFonts w:ascii="Book Antiqua" w:eastAsia="Calibri" w:hAnsi="Book Antiqua" w:cs="Calibri"/>
          <w:color w:val="000000"/>
          <w:sz w:val="22"/>
          <w:szCs w:val="22"/>
          <w:lang w:bidi="cs-CZ"/>
        </w:rPr>
        <w:t>ch</w:t>
      </w:r>
      <w:r w:rsidRPr="003C7AF9">
        <w:rPr>
          <w:rFonts w:ascii="Book Antiqua" w:eastAsia="Calibri" w:hAnsi="Book Antiqua" w:cs="Calibri"/>
          <w:color w:val="000000"/>
          <w:sz w:val="22"/>
          <w:szCs w:val="22"/>
          <w:lang w:bidi="cs-CZ"/>
        </w:rPr>
        <w:t xml:space="preserve"> ze zákona č. 309/2006 Sb., v platném znění, pří přípravné fáz</w:t>
      </w:r>
      <w:r w:rsidR="00BA2B81">
        <w:rPr>
          <w:rFonts w:ascii="Book Antiqua" w:eastAsia="Calibri" w:hAnsi="Book Antiqua" w:cs="Calibri"/>
          <w:color w:val="000000"/>
          <w:sz w:val="22"/>
          <w:szCs w:val="22"/>
          <w:lang w:bidi="cs-CZ"/>
        </w:rPr>
        <w:t>i</w:t>
      </w:r>
      <w:r w:rsidRPr="003C7AF9">
        <w:rPr>
          <w:rFonts w:ascii="Book Antiqua" w:eastAsia="Calibri" w:hAnsi="Book Antiqua" w:cs="Calibri"/>
          <w:color w:val="000000"/>
          <w:sz w:val="22"/>
          <w:szCs w:val="22"/>
          <w:lang w:bidi="cs-CZ"/>
        </w:rPr>
        <w:t xml:space="preserve"> stavby</w:t>
      </w:r>
      <w:r>
        <w:rPr>
          <w:rFonts w:ascii="Book Antiqua" w:eastAsia="Calibri" w:hAnsi="Book Antiqua" w:cs="Calibri"/>
          <w:color w:val="000000"/>
          <w:sz w:val="22"/>
          <w:szCs w:val="22"/>
          <w:lang w:bidi="cs-CZ"/>
        </w:rPr>
        <w:t xml:space="preserve"> </w:t>
      </w:r>
      <w:r w:rsidRPr="003C7AF9">
        <w:rPr>
          <w:rFonts w:ascii="Book Antiqua" w:eastAsia="Calibri" w:hAnsi="Book Antiqua" w:cs="Calibri"/>
          <w:color w:val="000000"/>
          <w:sz w:val="22"/>
          <w:szCs w:val="22"/>
          <w:lang w:bidi="cs-CZ"/>
        </w:rPr>
        <w:t>(zpracování projektové dokumentace) a př</w:t>
      </w:r>
      <w:r w:rsidR="00BA2B81">
        <w:rPr>
          <w:rFonts w:ascii="Book Antiqua" w:eastAsia="Calibri" w:hAnsi="Book Antiqua" w:cs="Calibri"/>
          <w:color w:val="000000"/>
          <w:sz w:val="22"/>
          <w:szCs w:val="22"/>
          <w:lang w:bidi="cs-CZ"/>
        </w:rPr>
        <w:t>i</w:t>
      </w:r>
      <w:r w:rsidRPr="003C7AF9">
        <w:rPr>
          <w:rFonts w:ascii="Book Antiqua" w:eastAsia="Calibri" w:hAnsi="Book Antiqua" w:cs="Calibri"/>
          <w:color w:val="000000"/>
          <w:sz w:val="22"/>
          <w:szCs w:val="22"/>
          <w:lang w:bidi="cs-CZ"/>
        </w:rPr>
        <w:t xml:space="preserve"> realizaci stavebních prací, dodá</w:t>
      </w:r>
      <w:r w:rsidR="00BA2B81">
        <w:rPr>
          <w:rFonts w:ascii="Book Antiqua" w:eastAsia="Calibri" w:hAnsi="Book Antiqua" w:cs="Calibri"/>
          <w:color w:val="000000"/>
          <w:sz w:val="22"/>
          <w:szCs w:val="22"/>
          <w:lang w:bidi="cs-CZ"/>
        </w:rPr>
        <w:t>vek</w:t>
      </w:r>
      <w:r w:rsidRPr="003C7AF9">
        <w:rPr>
          <w:rFonts w:ascii="Book Antiqua" w:eastAsia="Calibri" w:hAnsi="Book Antiqua" w:cs="Calibri"/>
          <w:color w:val="000000"/>
          <w:sz w:val="22"/>
          <w:szCs w:val="22"/>
          <w:lang w:bidi="cs-CZ"/>
        </w:rPr>
        <w:t xml:space="preserve"> a montáží</w:t>
      </w:r>
      <w:r>
        <w:rPr>
          <w:rFonts w:ascii="Book Antiqua" w:eastAsia="Calibri" w:hAnsi="Book Antiqua" w:cs="Calibri"/>
          <w:color w:val="000000"/>
          <w:sz w:val="22"/>
          <w:szCs w:val="22"/>
          <w:lang w:bidi="cs-CZ"/>
        </w:rPr>
        <w:t xml:space="preserve"> </w:t>
      </w:r>
      <w:r w:rsidRPr="003C7AF9">
        <w:rPr>
          <w:rFonts w:ascii="Book Antiqua" w:eastAsia="Calibri" w:hAnsi="Book Antiqua" w:cs="Calibri"/>
          <w:color w:val="000000"/>
          <w:sz w:val="22"/>
          <w:szCs w:val="22"/>
          <w:lang w:bidi="cs-CZ"/>
        </w:rPr>
        <w:t>vnitřního vybavení stavby.</w:t>
      </w:r>
    </w:p>
    <w:p w14:paraId="7943B404" w14:textId="77777777" w:rsidR="00D0596B" w:rsidRDefault="00D0596B" w:rsidP="00F61731">
      <w:pPr>
        <w:rPr>
          <w:rFonts w:ascii="Book Antiqua" w:hAnsi="Book Antiqua"/>
          <w:b/>
          <w:sz w:val="22"/>
          <w:szCs w:val="22"/>
          <w:u w:val="single"/>
        </w:rPr>
      </w:pPr>
    </w:p>
    <w:p w14:paraId="05177357" w14:textId="2D6E5AF2" w:rsidR="00C92E13" w:rsidRDefault="002625E8" w:rsidP="00F61731">
      <w:pPr>
        <w:rPr>
          <w:rFonts w:ascii="Book Antiqua" w:hAnsi="Book Antiqua"/>
          <w:b/>
          <w:sz w:val="22"/>
          <w:szCs w:val="22"/>
        </w:rPr>
      </w:pPr>
      <w:r>
        <w:rPr>
          <w:rFonts w:ascii="Book Antiqua" w:hAnsi="Book Antiqua"/>
          <w:b/>
          <w:sz w:val="22"/>
          <w:szCs w:val="22"/>
        </w:rPr>
        <w:t>3.</w:t>
      </w:r>
      <w:r w:rsidR="00C92E13" w:rsidRPr="003D5086">
        <w:rPr>
          <w:rFonts w:ascii="Book Antiqua" w:hAnsi="Book Antiqua"/>
          <w:b/>
          <w:sz w:val="22"/>
          <w:szCs w:val="22"/>
        </w:rPr>
        <w:t>1.</w:t>
      </w:r>
      <w:r w:rsidR="00C92E13" w:rsidRPr="003D5086">
        <w:rPr>
          <w:rFonts w:ascii="Book Antiqua" w:hAnsi="Book Antiqua"/>
          <w:b/>
          <w:sz w:val="22"/>
          <w:szCs w:val="22"/>
        </w:rPr>
        <w:tab/>
        <w:t>V přípravné fázi stavby</w:t>
      </w:r>
    </w:p>
    <w:p w14:paraId="7E396F2C" w14:textId="77777777" w:rsidR="008860AF" w:rsidRPr="00394933" w:rsidRDefault="008860AF" w:rsidP="008860AF">
      <w:pPr>
        <w:widowControl w:val="0"/>
        <w:spacing w:line="220" w:lineRule="exact"/>
        <w:rPr>
          <w:rFonts w:ascii="Book Antiqua" w:eastAsia="Calibri" w:hAnsi="Book Antiqua" w:cs="Calibri"/>
          <w:color w:val="000000"/>
          <w:sz w:val="22"/>
          <w:szCs w:val="22"/>
          <w:lang w:bidi="cs-CZ"/>
        </w:rPr>
      </w:pPr>
      <w:r w:rsidRPr="00394933">
        <w:rPr>
          <w:rFonts w:ascii="Book Antiqua" w:eastAsia="Calibri" w:hAnsi="Book Antiqua" w:cs="Calibri"/>
          <w:color w:val="000000"/>
          <w:sz w:val="22"/>
          <w:szCs w:val="22"/>
          <w:lang w:bidi="cs-CZ"/>
        </w:rPr>
        <w:t>Výše stanovená činnost bude provedena zejména v následujících podrobnostech:</w:t>
      </w:r>
    </w:p>
    <w:p w14:paraId="6FB08BA5" w14:textId="0CA3FF47"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Spolupráce</w:t>
      </w:r>
      <w:r w:rsidR="00C92E13" w:rsidRPr="003D5086">
        <w:rPr>
          <w:rFonts w:ascii="Book Antiqua" w:hAnsi="Book Antiqua"/>
          <w:sz w:val="22"/>
          <w:szCs w:val="22"/>
        </w:rPr>
        <w:t xml:space="preserve"> s projektantem, zprac</w:t>
      </w:r>
      <w:r w:rsidR="00DF5F21">
        <w:rPr>
          <w:rFonts w:ascii="Book Antiqua" w:hAnsi="Book Antiqua"/>
          <w:sz w:val="22"/>
          <w:szCs w:val="22"/>
        </w:rPr>
        <w:t>ovatelem projektové dokumentace.</w:t>
      </w:r>
      <w:r w:rsidR="00C92E13" w:rsidRPr="003D5086">
        <w:rPr>
          <w:rFonts w:ascii="Book Antiqua" w:hAnsi="Book Antiqua"/>
          <w:sz w:val="22"/>
          <w:szCs w:val="22"/>
        </w:rPr>
        <w:t xml:space="preserve"> </w:t>
      </w:r>
    </w:p>
    <w:p w14:paraId="62EA3E3D" w14:textId="2D33DBB4"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Zpracovat</w:t>
      </w:r>
      <w:r w:rsidR="00C92E13" w:rsidRPr="003D5086">
        <w:rPr>
          <w:rFonts w:ascii="Book Antiqua" w:hAnsi="Book Antiqua"/>
          <w:sz w:val="22"/>
          <w:szCs w:val="22"/>
        </w:rPr>
        <w:t xml:space="preserve"> plán bezpečnosti práce v písemné a grafické podobě se všemi nutnými a potřebnými požadavky a jednotlivými p</w:t>
      </w:r>
      <w:r w:rsidR="00DF5F21">
        <w:rPr>
          <w:rFonts w:ascii="Book Antiqua" w:hAnsi="Book Antiqua"/>
          <w:sz w:val="22"/>
          <w:szCs w:val="22"/>
        </w:rPr>
        <w:t>racovními postupy při realizaci.</w:t>
      </w:r>
    </w:p>
    <w:p w14:paraId="4F628965" w14:textId="08B6379E"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Navrhnout</w:t>
      </w:r>
      <w:r w:rsidR="00DF5F21">
        <w:rPr>
          <w:rFonts w:ascii="Book Antiqua" w:hAnsi="Book Antiqua"/>
          <w:sz w:val="22"/>
          <w:szCs w:val="22"/>
        </w:rPr>
        <w:t xml:space="preserve"> vhodná opatření BOZP.</w:t>
      </w:r>
    </w:p>
    <w:p w14:paraId="123DBC5D" w14:textId="42070C6E"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Zpracovat</w:t>
      </w:r>
      <w:r w:rsidR="00C92E13" w:rsidRPr="003D5086">
        <w:rPr>
          <w:rFonts w:ascii="Book Antiqua" w:hAnsi="Book Antiqua"/>
          <w:sz w:val="22"/>
          <w:szCs w:val="22"/>
        </w:rPr>
        <w:t xml:space="preserve"> přehled právních předpisů vztahujících se ke stavbě</w:t>
      </w:r>
      <w:r w:rsidR="00DF5F21">
        <w:rPr>
          <w:rFonts w:ascii="Book Antiqua" w:hAnsi="Book Antiqua"/>
          <w:sz w:val="22"/>
          <w:szCs w:val="22"/>
        </w:rPr>
        <w:t>.</w:t>
      </w:r>
      <w:r w:rsidR="00C92E13" w:rsidRPr="003D5086">
        <w:rPr>
          <w:rFonts w:ascii="Book Antiqua" w:hAnsi="Book Antiqua"/>
          <w:sz w:val="22"/>
          <w:szCs w:val="22"/>
        </w:rPr>
        <w:t xml:space="preserve"> </w:t>
      </w:r>
    </w:p>
    <w:p w14:paraId="656FF900" w14:textId="4E461D9C"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Zpracovat</w:t>
      </w:r>
      <w:r w:rsidR="00C92E13" w:rsidRPr="003D5086">
        <w:rPr>
          <w:rFonts w:ascii="Book Antiqua" w:hAnsi="Book Antiqua"/>
          <w:sz w:val="22"/>
          <w:szCs w:val="22"/>
        </w:rPr>
        <w:t xml:space="preserve"> přehled rizik, která se mohou vyskytnout při realizaci stavby</w:t>
      </w:r>
      <w:r w:rsidR="00DF5F21">
        <w:rPr>
          <w:rFonts w:ascii="Book Antiqua" w:hAnsi="Book Antiqua"/>
          <w:sz w:val="22"/>
          <w:szCs w:val="22"/>
        </w:rPr>
        <w:t>.</w:t>
      </w:r>
    </w:p>
    <w:p w14:paraId="13B05E34" w14:textId="4CAFE490"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lastRenderedPageBreak/>
        <w:t>Zpracovat</w:t>
      </w:r>
      <w:r w:rsidR="00C92E13" w:rsidRPr="003D5086">
        <w:rPr>
          <w:rFonts w:ascii="Book Antiqua" w:hAnsi="Book Antiqua"/>
          <w:sz w:val="22"/>
          <w:szCs w:val="22"/>
        </w:rPr>
        <w:t xml:space="preserve"> informace o bezpečnostních a zdravotních rizicích v rámci výstavby, </w:t>
      </w:r>
    </w:p>
    <w:p w14:paraId="701AA543" w14:textId="655C78FF"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Zpracovat</w:t>
      </w:r>
      <w:r w:rsidR="00C92E13" w:rsidRPr="003D5086">
        <w:rPr>
          <w:rFonts w:ascii="Book Antiqua" w:hAnsi="Book Antiqua"/>
          <w:sz w:val="22"/>
          <w:szCs w:val="22"/>
        </w:rPr>
        <w:t xml:space="preserve"> podněty a doporučení technických řešení nebo organizačních opatření</w:t>
      </w:r>
      <w:r w:rsidR="003E0893">
        <w:rPr>
          <w:rFonts w:ascii="Book Antiqua" w:hAnsi="Book Antiqua"/>
          <w:sz w:val="22"/>
          <w:szCs w:val="22"/>
        </w:rPr>
        <w:t>,</w:t>
      </w:r>
      <w:r w:rsidR="00C92E13" w:rsidRPr="003D5086">
        <w:rPr>
          <w:rFonts w:ascii="Book Antiqua" w:hAnsi="Book Antiqua"/>
          <w:sz w:val="22"/>
          <w:szCs w:val="22"/>
        </w:rPr>
        <w:t xml:space="preserve"> která jsou z hlediska zajištění bezpečného a zdraví neohrožujícího pracovního prostředí a podmínek výkonu práce vhodná pro plánování jednotlivých prací, </w:t>
      </w:r>
    </w:p>
    <w:p w14:paraId="4942FA45" w14:textId="0604F67A"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Poskytnout</w:t>
      </w:r>
      <w:r w:rsidR="00C92E13" w:rsidRPr="003D5086">
        <w:rPr>
          <w:rFonts w:ascii="Book Antiqua" w:hAnsi="Book Antiqua"/>
          <w:sz w:val="22"/>
          <w:szCs w:val="22"/>
        </w:rPr>
        <w:t xml:space="preserve"> odborné konzultace a doporučení týkající se požadavků na zajištění bezpečné a zdraví neohrožující práce</w:t>
      </w:r>
      <w:r w:rsidR="00DF5F21">
        <w:rPr>
          <w:rFonts w:ascii="Book Antiqua" w:hAnsi="Book Antiqua"/>
          <w:sz w:val="22"/>
          <w:szCs w:val="22"/>
        </w:rPr>
        <w:t>,</w:t>
      </w:r>
      <w:r w:rsidR="00C92E13" w:rsidRPr="003D5086">
        <w:rPr>
          <w:rFonts w:ascii="Book Antiqua" w:hAnsi="Book Antiqua"/>
          <w:sz w:val="22"/>
          <w:szCs w:val="22"/>
        </w:rPr>
        <w:t xml:space="preserve"> odhadu délky času potřebného k provedení plánovaných prací nebo činností se zřetelem na specifická opatření, pracovní nebo technologické postupy a procesy a potřebnou organizaci prací v průběhu realizace</w:t>
      </w:r>
      <w:r w:rsidR="00DF5F21">
        <w:rPr>
          <w:rFonts w:ascii="Book Antiqua" w:hAnsi="Book Antiqua"/>
          <w:sz w:val="22"/>
          <w:szCs w:val="22"/>
        </w:rPr>
        <w:t>.</w:t>
      </w:r>
      <w:r w:rsidR="00C92E13" w:rsidRPr="003D5086">
        <w:rPr>
          <w:rFonts w:ascii="Book Antiqua" w:hAnsi="Book Antiqua"/>
          <w:sz w:val="22"/>
          <w:szCs w:val="22"/>
        </w:rPr>
        <w:t xml:space="preserve"> </w:t>
      </w:r>
    </w:p>
    <w:p w14:paraId="2987F785" w14:textId="7A187F47"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Zabezpečit</w:t>
      </w:r>
      <w:r w:rsidR="00C92E13" w:rsidRPr="003D5086">
        <w:rPr>
          <w:rFonts w:ascii="Book Antiqua" w:hAnsi="Book Antiqua"/>
          <w:sz w:val="22"/>
          <w:szCs w:val="22"/>
        </w:rPr>
        <w:t>, aby plán přiměřeně povaze a rozsahu stavby a místním provozním podmínkám staveniště obsahoval informace, údaje a postupy zpracované v podrobnostech nezbytných pro zajištění bezpečné a zdraví neohrožující práce. Vypracuje „Plán BOZP“ a předloží investorovi do 30 dnů po uzavření příkazní smlouvy</w:t>
      </w:r>
      <w:r w:rsidR="00DF5F21">
        <w:rPr>
          <w:rFonts w:ascii="Book Antiqua" w:hAnsi="Book Antiqua"/>
          <w:sz w:val="22"/>
          <w:szCs w:val="22"/>
        </w:rPr>
        <w:t>.</w:t>
      </w:r>
    </w:p>
    <w:p w14:paraId="602F639C" w14:textId="641F1DF7" w:rsidR="00C92E13" w:rsidRPr="003D5086" w:rsidRDefault="008860AF" w:rsidP="009A1A40">
      <w:pPr>
        <w:pStyle w:val="Odstavecseseznamem"/>
        <w:numPr>
          <w:ilvl w:val="0"/>
          <w:numId w:val="40"/>
        </w:numPr>
        <w:contextualSpacing w:val="0"/>
        <w:rPr>
          <w:rFonts w:ascii="Book Antiqua" w:hAnsi="Book Antiqua"/>
          <w:sz w:val="22"/>
          <w:szCs w:val="22"/>
        </w:rPr>
      </w:pPr>
      <w:r>
        <w:rPr>
          <w:rFonts w:ascii="Book Antiqua" w:hAnsi="Book Antiqua"/>
          <w:sz w:val="22"/>
          <w:szCs w:val="22"/>
        </w:rPr>
        <w:t>Odpovídat</w:t>
      </w:r>
      <w:r w:rsidR="00C92E13" w:rsidRPr="003D5086">
        <w:rPr>
          <w:rFonts w:ascii="Book Antiqua" w:hAnsi="Book Antiqua"/>
          <w:sz w:val="22"/>
          <w:szCs w:val="22"/>
        </w:rPr>
        <w:t xml:space="preserve"> za to, že plán BOZP bude v jednom </w:t>
      </w:r>
      <w:r w:rsidR="009B1691">
        <w:rPr>
          <w:rFonts w:ascii="Book Antiqua" w:hAnsi="Book Antiqua"/>
          <w:sz w:val="22"/>
          <w:szCs w:val="22"/>
        </w:rPr>
        <w:t>vyhotovení</w:t>
      </w:r>
      <w:r w:rsidR="009B1691" w:rsidRPr="003D5086">
        <w:rPr>
          <w:rFonts w:ascii="Book Antiqua" w:hAnsi="Book Antiqua"/>
          <w:sz w:val="22"/>
          <w:szCs w:val="22"/>
        </w:rPr>
        <w:t xml:space="preserve"> </w:t>
      </w:r>
      <w:r w:rsidR="00C92E13" w:rsidRPr="003D5086">
        <w:rPr>
          <w:rFonts w:ascii="Book Antiqua" w:hAnsi="Book Antiqua"/>
          <w:sz w:val="22"/>
          <w:szCs w:val="22"/>
        </w:rPr>
        <w:t>neustále k dispozici na stavbě.</w:t>
      </w:r>
    </w:p>
    <w:p w14:paraId="3802EB50" w14:textId="77777777" w:rsidR="00C92E13" w:rsidRPr="003D5086" w:rsidRDefault="00C92E13" w:rsidP="00F61731">
      <w:pPr>
        <w:pStyle w:val="Odstavecseseznamem"/>
        <w:rPr>
          <w:rFonts w:ascii="Book Antiqua" w:hAnsi="Book Antiqua"/>
          <w:sz w:val="22"/>
          <w:szCs w:val="22"/>
        </w:rPr>
      </w:pPr>
    </w:p>
    <w:p w14:paraId="630A2604" w14:textId="25D612B1" w:rsidR="00C92E13" w:rsidRDefault="002625E8" w:rsidP="00F61731">
      <w:pPr>
        <w:tabs>
          <w:tab w:val="left" w:pos="709"/>
        </w:tabs>
        <w:rPr>
          <w:rFonts w:ascii="Book Antiqua" w:hAnsi="Book Antiqua"/>
          <w:b/>
          <w:sz w:val="22"/>
          <w:szCs w:val="22"/>
        </w:rPr>
      </w:pPr>
      <w:r>
        <w:rPr>
          <w:rFonts w:ascii="Book Antiqua" w:hAnsi="Book Antiqua"/>
          <w:b/>
          <w:sz w:val="22"/>
          <w:szCs w:val="22"/>
        </w:rPr>
        <w:t>3.</w:t>
      </w:r>
      <w:r w:rsidR="00933D6F">
        <w:rPr>
          <w:rFonts w:ascii="Book Antiqua" w:hAnsi="Book Antiqua"/>
          <w:b/>
          <w:sz w:val="22"/>
          <w:szCs w:val="22"/>
        </w:rPr>
        <w:t>2.</w:t>
      </w:r>
      <w:r w:rsidR="00933D6F">
        <w:rPr>
          <w:rFonts w:ascii="Book Antiqua" w:hAnsi="Book Antiqua"/>
          <w:b/>
          <w:sz w:val="22"/>
          <w:szCs w:val="22"/>
        </w:rPr>
        <w:tab/>
        <w:t>Ve fázi realizace výstavby</w:t>
      </w:r>
    </w:p>
    <w:p w14:paraId="2097C7C0" w14:textId="77777777" w:rsidR="00933D6F" w:rsidRPr="00394933" w:rsidRDefault="00933D6F" w:rsidP="00933D6F">
      <w:pPr>
        <w:widowControl w:val="0"/>
        <w:spacing w:line="220" w:lineRule="exact"/>
        <w:rPr>
          <w:rFonts w:ascii="Book Antiqua" w:eastAsia="Calibri" w:hAnsi="Book Antiqua" w:cs="Calibri"/>
          <w:color w:val="000000"/>
          <w:sz w:val="22"/>
          <w:szCs w:val="22"/>
          <w:lang w:bidi="cs-CZ"/>
        </w:rPr>
      </w:pPr>
      <w:r w:rsidRPr="00394933">
        <w:rPr>
          <w:rFonts w:ascii="Book Antiqua" w:eastAsia="Calibri" w:hAnsi="Book Antiqua" w:cs="Calibri"/>
          <w:color w:val="000000"/>
          <w:sz w:val="22"/>
          <w:szCs w:val="22"/>
          <w:lang w:bidi="cs-CZ"/>
        </w:rPr>
        <w:t>Výše stanovená činnost bude provedena zejména v následujících podrobnostech:</w:t>
      </w:r>
    </w:p>
    <w:p w14:paraId="17614C02" w14:textId="26E62E63" w:rsidR="00C92E13" w:rsidRPr="003D5086" w:rsidRDefault="00933D6F"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Provést</w:t>
      </w:r>
      <w:r w:rsidR="00C92E13" w:rsidRPr="003D5086">
        <w:rPr>
          <w:rFonts w:ascii="Book Antiqua" w:hAnsi="Book Antiqua"/>
          <w:sz w:val="22"/>
          <w:szCs w:val="22"/>
        </w:rPr>
        <w:t xml:space="preserve"> za investora oznámení o zahájení stavby příslušnému Oblastnímu inspektorátu bezpečnosti práce nejpozději do 8 dnů před předáním staveniště zhotoviteli. S veškerými změnami v údajích obsažených v oznámení, bude Inspektorát bezodkladně písemně informovat</w:t>
      </w:r>
      <w:r w:rsidR="00DF5F21">
        <w:rPr>
          <w:rFonts w:ascii="Book Antiqua" w:hAnsi="Book Antiqua"/>
          <w:sz w:val="22"/>
          <w:szCs w:val="22"/>
        </w:rPr>
        <w:t>.</w:t>
      </w:r>
      <w:r w:rsidR="00C92E13" w:rsidRPr="003D5086">
        <w:rPr>
          <w:rFonts w:ascii="Book Antiqua" w:hAnsi="Book Antiqua"/>
          <w:sz w:val="22"/>
          <w:szCs w:val="22"/>
        </w:rPr>
        <w:t xml:space="preserve"> </w:t>
      </w:r>
    </w:p>
    <w:p w14:paraId="0AADB96E" w14:textId="586F34D9" w:rsidR="00C92E13" w:rsidRPr="003D5086" w:rsidRDefault="00933D6F"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 xml:space="preserve">Koordinovat </w:t>
      </w:r>
      <w:r w:rsidR="00C92E13" w:rsidRPr="003D5086">
        <w:rPr>
          <w:rFonts w:ascii="Book Antiqua" w:hAnsi="Book Antiqua"/>
          <w:sz w:val="22"/>
          <w:szCs w:val="22"/>
        </w:rPr>
        <w:t>spolupráci zhotovitelů při přijímání opatření k zajištění bezpečnosti a ochrany zdraví při práci</w:t>
      </w:r>
      <w:r w:rsidR="00DF5F21">
        <w:rPr>
          <w:rFonts w:ascii="Book Antiqua" w:hAnsi="Book Antiqua"/>
          <w:sz w:val="22"/>
          <w:szCs w:val="22"/>
        </w:rPr>
        <w:t>.</w:t>
      </w:r>
    </w:p>
    <w:p w14:paraId="45AF5620" w14:textId="0EEFC821" w:rsidR="00C92E13" w:rsidRPr="003D5086" w:rsidRDefault="00933D6F"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Zajistit</w:t>
      </w:r>
      <w:r w:rsidR="00C92E13" w:rsidRPr="003D5086">
        <w:rPr>
          <w:rFonts w:ascii="Book Antiqua" w:hAnsi="Book Antiqua"/>
          <w:sz w:val="22"/>
          <w:szCs w:val="22"/>
        </w:rPr>
        <w:t xml:space="preserve"> dohled nad dodržováním zásad postupů zhotovování stavby</w:t>
      </w:r>
      <w:r w:rsidR="00DF5F21">
        <w:rPr>
          <w:rFonts w:ascii="Book Antiqua" w:hAnsi="Book Antiqua"/>
          <w:sz w:val="22"/>
          <w:szCs w:val="22"/>
        </w:rPr>
        <w:t>.</w:t>
      </w:r>
      <w:r w:rsidR="00C92E13" w:rsidRPr="003D5086">
        <w:rPr>
          <w:rFonts w:ascii="Book Antiqua" w:hAnsi="Book Antiqua"/>
          <w:sz w:val="22"/>
          <w:szCs w:val="22"/>
        </w:rPr>
        <w:t xml:space="preserve"> </w:t>
      </w:r>
    </w:p>
    <w:p w14:paraId="7287E70F" w14:textId="0861BADD" w:rsidR="00C92E13" w:rsidRPr="003D5086" w:rsidRDefault="00933D6F"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Spolupracovat</w:t>
      </w:r>
      <w:r w:rsidR="00C92E13" w:rsidRPr="003D5086">
        <w:rPr>
          <w:rFonts w:ascii="Book Antiqua" w:hAnsi="Book Antiqua"/>
          <w:sz w:val="22"/>
          <w:szCs w:val="22"/>
        </w:rPr>
        <w:t xml:space="preserve"> při stanovení času potřebného k bezpečnému provádění jednotlivých prací a postupů</w:t>
      </w:r>
      <w:r w:rsidR="00DF5F21">
        <w:rPr>
          <w:rFonts w:ascii="Book Antiqua" w:hAnsi="Book Antiqua"/>
          <w:sz w:val="22"/>
          <w:szCs w:val="22"/>
        </w:rPr>
        <w:t>.</w:t>
      </w:r>
      <w:r w:rsidR="00C92E13" w:rsidRPr="003D5086">
        <w:rPr>
          <w:rFonts w:ascii="Book Antiqua" w:hAnsi="Book Antiqua"/>
          <w:sz w:val="22"/>
          <w:szCs w:val="22"/>
        </w:rPr>
        <w:t xml:space="preserve"> </w:t>
      </w:r>
    </w:p>
    <w:p w14:paraId="62B817B1" w14:textId="47B9EED5" w:rsidR="00C92E13" w:rsidRPr="003D5086" w:rsidRDefault="00933D6F"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Informovat</w:t>
      </w:r>
      <w:r w:rsidR="00C92E13" w:rsidRPr="003D5086">
        <w:rPr>
          <w:rFonts w:ascii="Book Antiqua" w:hAnsi="Book Antiqua"/>
          <w:sz w:val="22"/>
          <w:szCs w:val="22"/>
        </w:rPr>
        <w:t xml:space="preserve"> všechny dotčené zhotovitele stavby o bezpečnostních rizicích, která vznikla na staveništi během postupu prací</w:t>
      </w:r>
      <w:r w:rsidR="00DF5F21">
        <w:rPr>
          <w:rFonts w:ascii="Book Antiqua" w:hAnsi="Book Antiqua"/>
          <w:sz w:val="22"/>
          <w:szCs w:val="22"/>
        </w:rPr>
        <w:t>.</w:t>
      </w:r>
    </w:p>
    <w:p w14:paraId="4B71DB35" w14:textId="47964186" w:rsidR="00C92E13" w:rsidRPr="003D5086" w:rsidRDefault="00933D6F"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Upozorňovat</w:t>
      </w:r>
      <w:r w:rsidR="00C92E13" w:rsidRPr="003D5086">
        <w:rPr>
          <w:rFonts w:ascii="Book Antiqua" w:hAnsi="Book Antiqua"/>
          <w:sz w:val="22"/>
          <w:szCs w:val="22"/>
        </w:rPr>
        <w:t xml:space="preserve"> zhotovitele stavby a zástupce investora na nedostatky v uplatňování požadavků na bezpečnost a ochranu zdraví při práci, vyžaduje zjednání nápravy, a to vždy v písemné formě</w:t>
      </w:r>
      <w:r w:rsidR="00DF5F21">
        <w:rPr>
          <w:rFonts w:ascii="Book Antiqua" w:hAnsi="Book Antiqua"/>
          <w:sz w:val="22"/>
          <w:szCs w:val="22"/>
        </w:rPr>
        <w:t>.</w:t>
      </w:r>
    </w:p>
    <w:p w14:paraId="69F36E65" w14:textId="7BE2992A"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Provádět</w:t>
      </w:r>
      <w:r w:rsidR="00C92E13" w:rsidRPr="003D5086">
        <w:rPr>
          <w:rFonts w:ascii="Book Antiqua" w:hAnsi="Book Antiqua"/>
          <w:sz w:val="22"/>
          <w:szCs w:val="22"/>
        </w:rPr>
        <w:t xml:space="preserve"> zápisy do stavebního deníku o zjištěných nedostatcích včetně návrhu na jejich odstranění a dohlíží na jejich splnění</w:t>
      </w:r>
      <w:r>
        <w:rPr>
          <w:rFonts w:ascii="Book Antiqua" w:hAnsi="Book Antiqua"/>
          <w:sz w:val="22"/>
          <w:szCs w:val="22"/>
        </w:rPr>
        <w:t>.</w:t>
      </w:r>
    </w:p>
    <w:p w14:paraId="3ADF1958" w14:textId="2F7A5FA5"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Sledovat a kontrolovat</w:t>
      </w:r>
      <w:r w:rsidR="00C92E13" w:rsidRPr="003D5086">
        <w:rPr>
          <w:rFonts w:ascii="Book Antiqua" w:hAnsi="Book Antiqua"/>
          <w:sz w:val="22"/>
          <w:szCs w:val="22"/>
        </w:rPr>
        <w:t>, zda zhotovitelé dodržují plán BOZP, případně projednává opatření a termíny nápravy u zjištěných nedostatků, upravuje plán</w:t>
      </w:r>
      <w:r>
        <w:rPr>
          <w:rFonts w:ascii="Book Antiqua" w:hAnsi="Book Antiqua"/>
          <w:sz w:val="22"/>
          <w:szCs w:val="22"/>
        </w:rPr>
        <w:t xml:space="preserve"> BOZP dle skutečnosti.</w:t>
      </w:r>
      <w:r w:rsidR="00C92E13" w:rsidRPr="003D5086">
        <w:rPr>
          <w:rFonts w:ascii="Book Antiqua" w:hAnsi="Book Antiqua"/>
          <w:sz w:val="22"/>
          <w:szCs w:val="22"/>
        </w:rPr>
        <w:t xml:space="preserve"> </w:t>
      </w:r>
    </w:p>
    <w:p w14:paraId="1BDC1A17" w14:textId="382F9008"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Sledovat</w:t>
      </w:r>
      <w:r w:rsidR="00C92E13" w:rsidRPr="003D5086">
        <w:rPr>
          <w:rFonts w:ascii="Book Antiqua" w:hAnsi="Book Antiqua"/>
          <w:sz w:val="22"/>
          <w:szCs w:val="22"/>
        </w:rPr>
        <w:t xml:space="preserve"> prováděné práce na staveništi se zaměřením na dodržování požadavků BOZP, upozorňuje na nedost</w:t>
      </w:r>
      <w:r>
        <w:rPr>
          <w:rFonts w:ascii="Book Antiqua" w:hAnsi="Book Antiqua"/>
          <w:sz w:val="22"/>
          <w:szCs w:val="22"/>
        </w:rPr>
        <w:t>atky a dbá na jejich odstranění.</w:t>
      </w:r>
    </w:p>
    <w:p w14:paraId="65E1A504" w14:textId="121969CC"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Kontrolovat</w:t>
      </w:r>
      <w:r w:rsidR="00C92E13" w:rsidRPr="003D5086">
        <w:rPr>
          <w:rFonts w:ascii="Book Antiqua" w:hAnsi="Book Antiqua"/>
          <w:sz w:val="22"/>
          <w:szCs w:val="22"/>
        </w:rPr>
        <w:t xml:space="preserve"> zabezpečení obvodu staveniště, včetně vstupů a vjezdů a vjezdů na staveniště, aby byl zam</w:t>
      </w:r>
      <w:r>
        <w:rPr>
          <w:rFonts w:ascii="Book Antiqua" w:hAnsi="Book Antiqua"/>
          <w:sz w:val="22"/>
          <w:szCs w:val="22"/>
        </w:rPr>
        <w:t>ezen přístup nepovolaným osobám.</w:t>
      </w:r>
      <w:r w:rsidR="00C92E13" w:rsidRPr="003D5086">
        <w:rPr>
          <w:rFonts w:ascii="Book Antiqua" w:hAnsi="Book Antiqua"/>
          <w:sz w:val="22"/>
          <w:szCs w:val="22"/>
        </w:rPr>
        <w:t xml:space="preserve"> </w:t>
      </w:r>
    </w:p>
    <w:p w14:paraId="1C84814B" w14:textId="0BF57647"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N</w:t>
      </w:r>
      <w:r w:rsidR="00C92E13" w:rsidRPr="003D5086">
        <w:rPr>
          <w:rFonts w:ascii="Book Antiqua" w:hAnsi="Book Antiqua"/>
          <w:sz w:val="22"/>
          <w:szCs w:val="22"/>
        </w:rPr>
        <w:t>a vyžádání zhotovitele doporuč</w:t>
      </w:r>
      <w:r>
        <w:rPr>
          <w:rFonts w:ascii="Book Antiqua" w:hAnsi="Book Antiqua"/>
          <w:sz w:val="22"/>
          <w:szCs w:val="22"/>
        </w:rPr>
        <w:t>ovat</w:t>
      </w:r>
      <w:r w:rsidR="00C92E13" w:rsidRPr="003D5086">
        <w:rPr>
          <w:rFonts w:ascii="Book Antiqua" w:hAnsi="Book Antiqua"/>
          <w:sz w:val="22"/>
          <w:szCs w:val="22"/>
        </w:rPr>
        <w:t xml:space="preserve"> techni</w:t>
      </w:r>
      <w:r>
        <w:rPr>
          <w:rFonts w:ascii="Book Antiqua" w:hAnsi="Book Antiqua"/>
          <w:sz w:val="22"/>
          <w:szCs w:val="22"/>
        </w:rPr>
        <w:t>cká řešení nebo opatření k BOZP.</w:t>
      </w:r>
    </w:p>
    <w:p w14:paraId="2260D0DF" w14:textId="39F1E2A4"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Účastnit se</w:t>
      </w:r>
      <w:r w:rsidR="00C92E13" w:rsidRPr="003D5086">
        <w:rPr>
          <w:rFonts w:ascii="Book Antiqua" w:hAnsi="Book Antiqua"/>
          <w:sz w:val="22"/>
          <w:szCs w:val="22"/>
        </w:rPr>
        <w:t xml:space="preserve"> na</w:t>
      </w:r>
      <w:r>
        <w:rPr>
          <w:rFonts w:ascii="Book Antiqua" w:hAnsi="Book Antiqua"/>
          <w:sz w:val="22"/>
          <w:szCs w:val="22"/>
        </w:rPr>
        <w:t xml:space="preserve"> kontrolních prohlídkách stavby.</w:t>
      </w:r>
    </w:p>
    <w:p w14:paraId="7739BE72" w14:textId="152AE62D"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Účastnit se</w:t>
      </w:r>
      <w:r w:rsidR="00C92E13" w:rsidRPr="003D5086">
        <w:rPr>
          <w:rFonts w:ascii="Book Antiqua" w:hAnsi="Book Antiqua"/>
          <w:sz w:val="22"/>
          <w:szCs w:val="22"/>
        </w:rPr>
        <w:t xml:space="preserve"> na kontrolních dnech</w:t>
      </w:r>
      <w:r>
        <w:rPr>
          <w:rFonts w:ascii="Book Antiqua" w:hAnsi="Book Antiqua"/>
          <w:sz w:val="22"/>
          <w:szCs w:val="22"/>
        </w:rPr>
        <w:t>.</w:t>
      </w:r>
      <w:r w:rsidR="00C92E13" w:rsidRPr="003D5086">
        <w:rPr>
          <w:rFonts w:ascii="Book Antiqua" w:hAnsi="Book Antiqua"/>
          <w:sz w:val="22"/>
          <w:szCs w:val="22"/>
        </w:rPr>
        <w:t xml:space="preserve"> </w:t>
      </w:r>
    </w:p>
    <w:p w14:paraId="7D4C0788" w14:textId="3E4B3417"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Ú</w:t>
      </w:r>
      <w:r w:rsidR="00C92E13" w:rsidRPr="003D5086">
        <w:rPr>
          <w:rFonts w:ascii="Book Antiqua" w:hAnsi="Book Antiqua"/>
          <w:sz w:val="22"/>
          <w:szCs w:val="22"/>
        </w:rPr>
        <w:t>zce spoluprac</w:t>
      </w:r>
      <w:r>
        <w:rPr>
          <w:rFonts w:ascii="Book Antiqua" w:hAnsi="Book Antiqua"/>
          <w:sz w:val="22"/>
          <w:szCs w:val="22"/>
        </w:rPr>
        <w:t>ovat se zástupci investora.</w:t>
      </w:r>
      <w:r w:rsidR="00C92E13" w:rsidRPr="003D5086">
        <w:rPr>
          <w:rFonts w:ascii="Book Antiqua" w:hAnsi="Book Antiqua"/>
          <w:sz w:val="22"/>
          <w:szCs w:val="22"/>
        </w:rPr>
        <w:t xml:space="preserve"> </w:t>
      </w:r>
    </w:p>
    <w:p w14:paraId="68C9F0CD" w14:textId="74E05F04" w:rsidR="00C92E13" w:rsidRPr="003D5086" w:rsidRDefault="00DF5F21" w:rsidP="00F61731">
      <w:pPr>
        <w:pStyle w:val="Odstavecseseznamem"/>
        <w:numPr>
          <w:ilvl w:val="0"/>
          <w:numId w:val="37"/>
        </w:numPr>
        <w:tabs>
          <w:tab w:val="left" w:pos="709"/>
        </w:tabs>
        <w:contextualSpacing w:val="0"/>
        <w:rPr>
          <w:rFonts w:ascii="Book Antiqua" w:hAnsi="Book Antiqua"/>
          <w:sz w:val="22"/>
          <w:szCs w:val="22"/>
        </w:rPr>
      </w:pPr>
      <w:r>
        <w:rPr>
          <w:rFonts w:ascii="Book Antiqua" w:hAnsi="Book Antiqua"/>
          <w:sz w:val="22"/>
          <w:szCs w:val="22"/>
        </w:rPr>
        <w:t>D</w:t>
      </w:r>
      <w:r w:rsidR="00C92E13" w:rsidRPr="003D5086">
        <w:rPr>
          <w:rFonts w:ascii="Book Antiqua" w:hAnsi="Book Antiqua"/>
          <w:sz w:val="22"/>
          <w:szCs w:val="22"/>
        </w:rPr>
        <w:t xml:space="preserve">enně </w:t>
      </w:r>
      <w:r>
        <w:rPr>
          <w:rFonts w:ascii="Book Antiqua" w:hAnsi="Book Antiqua"/>
          <w:sz w:val="22"/>
          <w:szCs w:val="22"/>
        </w:rPr>
        <w:t xml:space="preserve">být </w:t>
      </w:r>
      <w:r w:rsidR="00C92E13" w:rsidRPr="003D5086">
        <w:rPr>
          <w:rFonts w:ascii="Book Antiqua" w:hAnsi="Book Antiqua"/>
          <w:sz w:val="22"/>
          <w:szCs w:val="22"/>
        </w:rPr>
        <w:t>přítomen na stavbě, a to ve dnech, v nichž probíhá stavba.</w:t>
      </w:r>
    </w:p>
    <w:p w14:paraId="2627E72E" w14:textId="77777777" w:rsidR="00C92E13" w:rsidRPr="003D5086" w:rsidRDefault="00C92E13" w:rsidP="00F61731">
      <w:pPr>
        <w:rPr>
          <w:rFonts w:ascii="Book Antiqua" w:hAnsi="Book Antiqua" w:cs="Arial"/>
          <w:sz w:val="22"/>
          <w:szCs w:val="22"/>
        </w:rPr>
      </w:pPr>
    </w:p>
    <w:p w14:paraId="63DC891B" w14:textId="61EE90FD" w:rsidR="00C92E13" w:rsidRPr="002625E8" w:rsidRDefault="002625E8" w:rsidP="00F61731">
      <w:pPr>
        <w:ind w:left="360" w:hanging="360"/>
        <w:rPr>
          <w:rFonts w:ascii="Book Antiqua" w:hAnsi="Book Antiqua" w:cs="Arial"/>
          <w:sz w:val="22"/>
          <w:szCs w:val="22"/>
        </w:rPr>
      </w:pPr>
      <w:r>
        <w:rPr>
          <w:rFonts w:ascii="Book Antiqua" w:hAnsi="Book Antiqua" w:cs="Arial"/>
          <w:sz w:val="22"/>
          <w:szCs w:val="22"/>
        </w:rPr>
        <w:t>4.</w:t>
      </w:r>
      <w:r>
        <w:rPr>
          <w:rFonts w:ascii="Book Antiqua" w:hAnsi="Book Antiqua" w:cs="Arial"/>
          <w:sz w:val="22"/>
          <w:szCs w:val="22"/>
        </w:rPr>
        <w:tab/>
      </w:r>
      <w:r w:rsidR="00C92E13" w:rsidRPr="002625E8">
        <w:rPr>
          <w:rFonts w:ascii="Book Antiqua" w:hAnsi="Book Antiqua" w:cs="Arial"/>
          <w:sz w:val="22"/>
          <w:szCs w:val="22"/>
        </w:rPr>
        <w:t xml:space="preserve">Příkazce se zavazuje za skutečně realizované činnosti uvedené v tomto článku </w:t>
      </w:r>
      <w:r w:rsidR="00B6053C">
        <w:rPr>
          <w:rFonts w:ascii="Book Antiqua" w:hAnsi="Book Antiqua" w:cs="Arial"/>
          <w:sz w:val="22"/>
          <w:szCs w:val="22"/>
        </w:rPr>
        <w:t>s</w:t>
      </w:r>
      <w:r w:rsidR="00C92E13" w:rsidRPr="002625E8">
        <w:rPr>
          <w:rFonts w:ascii="Book Antiqua" w:hAnsi="Book Antiqua" w:cs="Arial"/>
          <w:sz w:val="22"/>
          <w:szCs w:val="22"/>
        </w:rPr>
        <w:t xml:space="preserve">mlouvy uhradit </w:t>
      </w:r>
      <w:r w:rsidR="00D81C12">
        <w:rPr>
          <w:rFonts w:ascii="Book Antiqua" w:hAnsi="Book Antiqua" w:cs="Arial"/>
          <w:sz w:val="22"/>
          <w:szCs w:val="22"/>
        </w:rPr>
        <w:t>p</w:t>
      </w:r>
      <w:r w:rsidR="00C92E13" w:rsidRPr="002625E8">
        <w:rPr>
          <w:rFonts w:ascii="Book Antiqua" w:hAnsi="Book Antiqua" w:cs="Arial"/>
          <w:sz w:val="22"/>
          <w:szCs w:val="22"/>
        </w:rPr>
        <w:t>říkazníkovi úplatu (odměnu) s</w:t>
      </w:r>
      <w:r>
        <w:rPr>
          <w:rFonts w:ascii="Book Antiqua" w:hAnsi="Book Antiqua" w:cs="Arial"/>
          <w:sz w:val="22"/>
          <w:szCs w:val="22"/>
        </w:rPr>
        <w:t>jednanou níže v článku VI</w:t>
      </w:r>
      <w:r w:rsidR="00C92E13" w:rsidRPr="002625E8">
        <w:rPr>
          <w:rFonts w:ascii="Book Antiqua" w:hAnsi="Book Antiqua" w:cs="Arial"/>
          <w:sz w:val="22"/>
          <w:szCs w:val="22"/>
        </w:rPr>
        <w:t xml:space="preserve">. této </w:t>
      </w:r>
      <w:r w:rsidR="00B6053C">
        <w:rPr>
          <w:rFonts w:ascii="Book Antiqua" w:hAnsi="Book Antiqua" w:cs="Arial"/>
          <w:sz w:val="22"/>
          <w:szCs w:val="22"/>
        </w:rPr>
        <w:t>s</w:t>
      </w:r>
      <w:r w:rsidR="00C92E13" w:rsidRPr="002625E8">
        <w:rPr>
          <w:rFonts w:ascii="Book Antiqua" w:hAnsi="Book Antiqua" w:cs="Arial"/>
          <w:sz w:val="22"/>
          <w:szCs w:val="22"/>
        </w:rPr>
        <w:t>mlouvy.</w:t>
      </w:r>
    </w:p>
    <w:p w14:paraId="1E84AFE5" w14:textId="77777777" w:rsidR="00C92E13" w:rsidRPr="003D5086" w:rsidRDefault="00C92E13" w:rsidP="00F61731">
      <w:pPr>
        <w:rPr>
          <w:rFonts w:ascii="Book Antiqua" w:hAnsi="Book Antiqua" w:cs="Arial"/>
          <w:sz w:val="22"/>
          <w:szCs w:val="22"/>
        </w:rPr>
      </w:pPr>
    </w:p>
    <w:p w14:paraId="2B8C4AEA" w14:textId="77777777" w:rsidR="00B22554" w:rsidRPr="003D5086" w:rsidRDefault="00B22554" w:rsidP="00F61731">
      <w:pPr>
        <w:ind w:left="284"/>
        <w:rPr>
          <w:rFonts w:ascii="Book Antiqua" w:hAnsi="Book Antiqua" w:cs="Arial"/>
          <w:sz w:val="22"/>
          <w:szCs w:val="22"/>
        </w:rPr>
      </w:pPr>
    </w:p>
    <w:p w14:paraId="75160B8E" w14:textId="77777777" w:rsidR="00C92E13" w:rsidRPr="003D5086" w:rsidRDefault="00C92E13" w:rsidP="00F61731">
      <w:pPr>
        <w:pStyle w:val="Nadpis1lnek2"/>
        <w:tabs>
          <w:tab w:val="clear" w:pos="924"/>
        </w:tabs>
        <w:spacing w:before="0" w:after="0"/>
        <w:ind w:left="0" w:firstLine="0"/>
        <w:rPr>
          <w:rFonts w:ascii="Book Antiqua" w:hAnsi="Book Antiqua" w:cs="Arial"/>
          <w:sz w:val="22"/>
          <w:szCs w:val="22"/>
          <w:u w:val="single"/>
        </w:rPr>
      </w:pPr>
      <w:r w:rsidRPr="003D5086">
        <w:rPr>
          <w:rFonts w:ascii="Book Antiqua" w:hAnsi="Book Antiqua" w:cs="Arial"/>
          <w:sz w:val="22"/>
          <w:szCs w:val="22"/>
          <w:u w:val="single"/>
        </w:rPr>
        <w:lastRenderedPageBreak/>
        <w:t>čl. IV.</w:t>
      </w:r>
    </w:p>
    <w:p w14:paraId="69C62F09" w14:textId="77777777" w:rsidR="00C92E13" w:rsidRPr="003D5086" w:rsidRDefault="00C92E13" w:rsidP="00F61731">
      <w:pPr>
        <w:pStyle w:val="Nadpislnku"/>
        <w:rPr>
          <w:rFonts w:ascii="Book Antiqua" w:hAnsi="Book Antiqua" w:cs="Arial"/>
          <w:sz w:val="22"/>
          <w:szCs w:val="22"/>
          <w:u w:val="single"/>
        </w:rPr>
      </w:pPr>
      <w:r w:rsidRPr="003D5086">
        <w:rPr>
          <w:rFonts w:ascii="Book Antiqua" w:hAnsi="Book Antiqua" w:cs="Arial"/>
          <w:sz w:val="22"/>
          <w:szCs w:val="22"/>
          <w:u w:val="single"/>
        </w:rPr>
        <w:t>Doba plnění</w:t>
      </w:r>
    </w:p>
    <w:p w14:paraId="7A4FE3E0" w14:textId="7DA0D696" w:rsidR="00C92E13" w:rsidRDefault="009954E8" w:rsidP="009954E8">
      <w:pPr>
        <w:numPr>
          <w:ilvl w:val="0"/>
          <w:numId w:val="28"/>
        </w:numPr>
        <w:tabs>
          <w:tab w:val="left" w:pos="284"/>
        </w:tabs>
        <w:ind w:left="284" w:hanging="284"/>
        <w:rPr>
          <w:rFonts w:ascii="Book Antiqua" w:hAnsi="Book Antiqua" w:cs="Calibri"/>
          <w:sz w:val="22"/>
          <w:szCs w:val="22"/>
        </w:rPr>
      </w:pPr>
      <w:r w:rsidRPr="009954E8">
        <w:rPr>
          <w:rFonts w:ascii="Book Antiqua" w:hAnsi="Book Antiqua" w:cs="Calibri"/>
          <w:sz w:val="22"/>
          <w:szCs w:val="22"/>
        </w:rPr>
        <w:t xml:space="preserve">Termín zahájení: </w:t>
      </w:r>
      <w:r w:rsidR="00D81C12">
        <w:rPr>
          <w:rFonts w:ascii="Book Antiqua" w:hAnsi="Book Antiqua" w:cs="Calibri"/>
          <w:sz w:val="22"/>
          <w:szCs w:val="22"/>
        </w:rPr>
        <w:t>p</w:t>
      </w:r>
      <w:r w:rsidRPr="009954E8">
        <w:rPr>
          <w:rFonts w:ascii="Book Antiqua" w:hAnsi="Book Antiqua" w:cs="Calibri"/>
          <w:sz w:val="22"/>
          <w:szCs w:val="22"/>
        </w:rPr>
        <w:t>říkazník je povinen zahájit práce spojené s výkonem jeho funkce ihned po podpisu této příkazní smlouvy</w:t>
      </w:r>
      <w:r w:rsidR="00C92E13" w:rsidRPr="009954E8">
        <w:rPr>
          <w:rFonts w:ascii="Book Antiqua" w:hAnsi="Book Antiqua" w:cs="Calibri"/>
          <w:sz w:val="22"/>
          <w:szCs w:val="22"/>
        </w:rPr>
        <w:t xml:space="preserve">. </w:t>
      </w:r>
    </w:p>
    <w:p w14:paraId="36F646AA" w14:textId="77777777" w:rsidR="009954E8" w:rsidRDefault="009954E8" w:rsidP="009954E8">
      <w:pPr>
        <w:tabs>
          <w:tab w:val="left" w:pos="284"/>
        </w:tabs>
        <w:ind w:left="284"/>
        <w:rPr>
          <w:rFonts w:ascii="Book Antiqua" w:hAnsi="Book Antiqua" w:cs="Calibri"/>
          <w:sz w:val="22"/>
          <w:szCs w:val="22"/>
        </w:rPr>
      </w:pPr>
    </w:p>
    <w:p w14:paraId="65E5F133" w14:textId="417769BE" w:rsidR="00C92E13" w:rsidRPr="009954E8" w:rsidRDefault="00D01DF6" w:rsidP="00B6053C">
      <w:pPr>
        <w:numPr>
          <w:ilvl w:val="0"/>
          <w:numId w:val="28"/>
        </w:numPr>
        <w:tabs>
          <w:tab w:val="left" w:pos="284"/>
        </w:tabs>
        <w:ind w:left="284" w:hanging="284"/>
        <w:rPr>
          <w:rFonts w:ascii="Book Antiqua" w:hAnsi="Book Antiqua" w:cs="Arial"/>
          <w:sz w:val="22"/>
          <w:szCs w:val="22"/>
        </w:rPr>
      </w:pPr>
      <w:r>
        <w:rPr>
          <w:rFonts w:ascii="Book Antiqua" w:hAnsi="Book Antiqua" w:cs="Calibri"/>
          <w:sz w:val="22"/>
          <w:szCs w:val="22"/>
        </w:rPr>
        <w:t xml:space="preserve">Termín ukončení: TDI a BOZP </w:t>
      </w:r>
      <w:r w:rsidR="009954E8" w:rsidRPr="009954E8">
        <w:rPr>
          <w:rFonts w:ascii="Book Antiqua" w:hAnsi="Book Antiqua" w:cs="Calibri"/>
          <w:sz w:val="22"/>
          <w:szCs w:val="22"/>
        </w:rPr>
        <w:t>končí dnem nabytí právní moc</w:t>
      </w:r>
      <w:r w:rsidR="0026666C">
        <w:rPr>
          <w:rFonts w:ascii="Book Antiqua" w:hAnsi="Book Antiqua" w:cs="Calibri"/>
          <w:sz w:val="22"/>
          <w:szCs w:val="22"/>
        </w:rPr>
        <w:t>i</w:t>
      </w:r>
      <w:r w:rsidR="009954E8" w:rsidRPr="009954E8">
        <w:rPr>
          <w:rFonts w:ascii="Book Antiqua" w:hAnsi="Book Antiqua" w:cs="Calibri"/>
          <w:sz w:val="22"/>
          <w:szCs w:val="22"/>
        </w:rPr>
        <w:t xml:space="preserve"> kolaudačního rozhodnutí </w:t>
      </w:r>
      <w:r w:rsidR="009954E8" w:rsidRPr="004310B3">
        <w:rPr>
          <w:rFonts w:ascii="Book Antiqua" w:hAnsi="Book Antiqua" w:cs="Calibri"/>
          <w:sz w:val="22"/>
          <w:szCs w:val="22"/>
        </w:rPr>
        <w:t xml:space="preserve">(předpoklad </w:t>
      </w:r>
      <w:r w:rsidR="004310B3" w:rsidRPr="004310B3">
        <w:rPr>
          <w:rFonts w:ascii="Book Antiqua" w:hAnsi="Book Antiqua" w:cs="Calibri"/>
          <w:sz w:val="22"/>
          <w:szCs w:val="22"/>
        </w:rPr>
        <w:t>listopad 2019</w:t>
      </w:r>
      <w:r w:rsidR="009954E8" w:rsidRPr="004310B3">
        <w:rPr>
          <w:rFonts w:ascii="Book Antiqua" w:hAnsi="Book Antiqua" w:cs="Calibri"/>
          <w:sz w:val="22"/>
          <w:szCs w:val="22"/>
        </w:rPr>
        <w:t>).</w:t>
      </w:r>
      <w:r w:rsidR="009954E8" w:rsidRPr="009954E8">
        <w:rPr>
          <w:rFonts w:ascii="Book Antiqua" w:hAnsi="Book Antiqua" w:cs="Calibri"/>
          <w:sz w:val="22"/>
          <w:szCs w:val="22"/>
        </w:rPr>
        <w:t xml:space="preserve"> </w:t>
      </w:r>
      <w:r w:rsidR="00C92E13" w:rsidRPr="009954E8">
        <w:rPr>
          <w:rFonts w:ascii="Book Antiqua" w:hAnsi="Book Antiqua" w:cs="Calibri"/>
          <w:sz w:val="22"/>
          <w:szCs w:val="22"/>
        </w:rPr>
        <w:t xml:space="preserve">Termín ukončení činnosti </w:t>
      </w:r>
      <w:r w:rsidR="00D81C12">
        <w:rPr>
          <w:rFonts w:ascii="Book Antiqua" w:hAnsi="Book Antiqua" w:cs="Calibri"/>
          <w:sz w:val="22"/>
          <w:szCs w:val="22"/>
        </w:rPr>
        <w:t>p</w:t>
      </w:r>
      <w:r w:rsidR="00C92E13" w:rsidRPr="009954E8">
        <w:rPr>
          <w:rFonts w:ascii="Book Antiqua" w:hAnsi="Book Antiqua" w:cs="Calibri"/>
          <w:sz w:val="22"/>
          <w:szCs w:val="22"/>
        </w:rPr>
        <w:t>říkazníka je odvislý od termínů, které budou uzavřeny s</w:t>
      </w:r>
      <w:r w:rsidR="001A2F77" w:rsidRPr="009954E8">
        <w:rPr>
          <w:rFonts w:ascii="Book Antiqua" w:hAnsi="Book Antiqua" w:cs="Calibri"/>
          <w:sz w:val="22"/>
          <w:szCs w:val="22"/>
        </w:rPr>
        <w:t> vybraným účastníkem zadávacího řízení</w:t>
      </w:r>
      <w:r w:rsidR="00C92E13" w:rsidRPr="009954E8">
        <w:rPr>
          <w:rFonts w:ascii="Book Antiqua" w:hAnsi="Book Antiqua" w:cs="Calibri"/>
          <w:sz w:val="22"/>
          <w:szCs w:val="22"/>
        </w:rPr>
        <w:t xml:space="preserve"> na zhotovitele stavby, z tohoto důvodu je možné, že termíny realizace se budou v závislosti na výše uvedené skutečnosti měnit. </w:t>
      </w:r>
    </w:p>
    <w:p w14:paraId="30992053" w14:textId="77777777" w:rsidR="009954E8" w:rsidRPr="009954E8" w:rsidRDefault="009954E8" w:rsidP="009954E8">
      <w:pPr>
        <w:tabs>
          <w:tab w:val="left" w:pos="284"/>
        </w:tabs>
        <w:ind w:left="284"/>
        <w:rPr>
          <w:rFonts w:ascii="Book Antiqua" w:hAnsi="Book Antiqua" w:cs="Arial"/>
          <w:sz w:val="22"/>
          <w:szCs w:val="22"/>
        </w:rPr>
      </w:pPr>
    </w:p>
    <w:p w14:paraId="5AA16A50" w14:textId="6A340FAE" w:rsidR="009954E8" w:rsidRPr="009954E8" w:rsidRDefault="009954E8" w:rsidP="009954E8">
      <w:pPr>
        <w:numPr>
          <w:ilvl w:val="0"/>
          <w:numId w:val="28"/>
        </w:numPr>
        <w:tabs>
          <w:tab w:val="left" w:pos="284"/>
        </w:tabs>
        <w:ind w:left="284" w:hanging="284"/>
        <w:rPr>
          <w:rFonts w:ascii="Book Antiqua" w:hAnsi="Book Antiqua" w:cs="Calibri"/>
          <w:sz w:val="22"/>
          <w:szCs w:val="22"/>
        </w:rPr>
      </w:pPr>
      <w:r w:rsidRPr="009954E8">
        <w:rPr>
          <w:rFonts w:ascii="Book Antiqua" w:hAnsi="Book Antiqua" w:cs="Calibri"/>
          <w:sz w:val="22"/>
          <w:szCs w:val="22"/>
        </w:rPr>
        <w:t xml:space="preserve">Výjimka v prodlení povinnosti příkazníka: </w:t>
      </w:r>
      <w:r w:rsidR="00D81C12">
        <w:rPr>
          <w:rFonts w:ascii="Book Antiqua" w:hAnsi="Book Antiqua" w:cs="Calibri"/>
          <w:sz w:val="22"/>
          <w:szCs w:val="22"/>
        </w:rPr>
        <w:t>p</w:t>
      </w:r>
      <w:r w:rsidRPr="009954E8">
        <w:rPr>
          <w:rFonts w:ascii="Book Antiqua" w:hAnsi="Book Antiqua" w:cs="Calibri"/>
          <w:sz w:val="22"/>
          <w:szCs w:val="22"/>
        </w:rPr>
        <w:t>říkazník není v prodlení se splněním svých povinnosti, pokud toto prodlení je vyvoláno rozhodnutím příslušného orgánu státní správy (např. zdržení př</w:t>
      </w:r>
      <w:r w:rsidR="00C654F1">
        <w:rPr>
          <w:rFonts w:ascii="Book Antiqua" w:hAnsi="Book Antiqua" w:cs="Calibri"/>
          <w:sz w:val="22"/>
          <w:szCs w:val="22"/>
        </w:rPr>
        <w:t>i</w:t>
      </w:r>
      <w:r w:rsidRPr="009954E8">
        <w:rPr>
          <w:rFonts w:ascii="Book Antiqua" w:hAnsi="Book Antiqua" w:cs="Calibri"/>
          <w:sz w:val="22"/>
          <w:szCs w:val="22"/>
        </w:rPr>
        <w:t xml:space="preserve"> vydání stavebního povolení, rozhodnutí Úřadu pro ochranu hospodářské soutěže př</w:t>
      </w:r>
      <w:r w:rsidR="00D0596B">
        <w:rPr>
          <w:rFonts w:ascii="Book Antiqua" w:hAnsi="Book Antiqua" w:cs="Calibri"/>
          <w:sz w:val="22"/>
          <w:szCs w:val="22"/>
        </w:rPr>
        <w:t>i</w:t>
      </w:r>
      <w:r w:rsidRPr="009954E8">
        <w:rPr>
          <w:rFonts w:ascii="Book Antiqua" w:hAnsi="Book Antiqua" w:cs="Calibri"/>
          <w:sz w:val="22"/>
          <w:szCs w:val="22"/>
        </w:rPr>
        <w:t xml:space="preserve"> zadání zakázky, apod.) a toto zdržení není způsobeno z důvodů na straně příkazníka, nebo pokud je splnění závislé na včasném spolupůsobení příkazce a ten je se svým spolupůsobením v prodlení (např. nepodepsal příslušnou smlouvu, nevydal příslušné rozhodnutí apod.).</w:t>
      </w:r>
    </w:p>
    <w:p w14:paraId="41630FDD" w14:textId="77777777" w:rsidR="00C92E13" w:rsidRPr="003D5086" w:rsidRDefault="00C92E13" w:rsidP="009954E8">
      <w:pPr>
        <w:pStyle w:val="Nadpislnku"/>
        <w:jc w:val="both"/>
        <w:rPr>
          <w:rFonts w:ascii="Book Antiqua" w:hAnsi="Book Antiqua"/>
          <w:sz w:val="22"/>
          <w:szCs w:val="22"/>
        </w:rPr>
      </w:pPr>
    </w:p>
    <w:p w14:paraId="10645F10" w14:textId="77777777" w:rsidR="00C92E13" w:rsidRPr="003D5086" w:rsidRDefault="00C92E13" w:rsidP="00F61731">
      <w:pPr>
        <w:pStyle w:val="Nadpis1lnek2"/>
        <w:tabs>
          <w:tab w:val="clear" w:pos="924"/>
        </w:tabs>
        <w:spacing w:before="0" w:after="0"/>
        <w:ind w:left="0" w:firstLine="0"/>
        <w:rPr>
          <w:rFonts w:ascii="Book Antiqua" w:hAnsi="Book Antiqua" w:cs="Arial"/>
          <w:sz w:val="22"/>
          <w:szCs w:val="22"/>
          <w:u w:val="single"/>
        </w:rPr>
      </w:pPr>
      <w:r w:rsidRPr="003D5086">
        <w:rPr>
          <w:rFonts w:ascii="Book Antiqua" w:hAnsi="Book Antiqua" w:cs="Arial"/>
          <w:sz w:val="22"/>
          <w:szCs w:val="22"/>
          <w:u w:val="single"/>
        </w:rPr>
        <w:t>čl. V.</w:t>
      </w:r>
    </w:p>
    <w:p w14:paraId="759FB11E" w14:textId="77777777" w:rsidR="00C92E13" w:rsidRPr="003D5086" w:rsidRDefault="00C92E13" w:rsidP="00F61731">
      <w:pPr>
        <w:pStyle w:val="Nadpislnku"/>
        <w:rPr>
          <w:rFonts w:ascii="Book Antiqua" w:hAnsi="Book Antiqua" w:cs="Arial"/>
          <w:sz w:val="22"/>
          <w:szCs w:val="22"/>
          <w:u w:val="single"/>
        </w:rPr>
      </w:pPr>
      <w:r w:rsidRPr="003D5086">
        <w:rPr>
          <w:rFonts w:ascii="Book Antiqua" w:hAnsi="Book Antiqua" w:cs="Arial"/>
          <w:sz w:val="22"/>
          <w:szCs w:val="22"/>
          <w:u w:val="single"/>
        </w:rPr>
        <w:t>Místo plnění</w:t>
      </w:r>
    </w:p>
    <w:p w14:paraId="0A5AB09B" w14:textId="2929A31A" w:rsidR="00C92E13" w:rsidRPr="003D5086" w:rsidRDefault="00C92E13" w:rsidP="00F61731">
      <w:pPr>
        <w:pStyle w:val="Zkladntext21"/>
        <w:shd w:val="clear" w:color="auto" w:fill="auto"/>
        <w:spacing w:after="0" w:line="240" w:lineRule="auto"/>
        <w:ind w:firstLine="0"/>
        <w:jc w:val="both"/>
        <w:rPr>
          <w:rFonts w:ascii="Book Antiqua" w:hAnsi="Book Antiqua"/>
          <w:sz w:val="22"/>
          <w:szCs w:val="22"/>
        </w:rPr>
      </w:pPr>
      <w:r w:rsidRPr="0065514F">
        <w:rPr>
          <w:rFonts w:ascii="Book Antiqua" w:hAnsi="Book Antiqua"/>
          <w:sz w:val="22"/>
          <w:szCs w:val="22"/>
        </w:rPr>
        <w:t xml:space="preserve">Místem plnění je katastrální území </w:t>
      </w:r>
      <w:r w:rsidR="0065514F" w:rsidRPr="0065514F">
        <w:rPr>
          <w:rFonts w:ascii="Book Antiqua" w:hAnsi="Book Antiqua"/>
          <w:sz w:val="22"/>
          <w:szCs w:val="22"/>
        </w:rPr>
        <w:t>Podsedice (724505), ČOV Podsedice - p.p.č. 503/1, 503/2, 960, 918/1, 994/2, 595/2</w:t>
      </w:r>
      <w:r w:rsidRPr="0065514F">
        <w:rPr>
          <w:rFonts w:ascii="Book Antiqua" w:hAnsi="Book Antiqua"/>
          <w:sz w:val="22"/>
          <w:szCs w:val="22"/>
        </w:rPr>
        <w:t>.</w:t>
      </w:r>
    </w:p>
    <w:p w14:paraId="5435E294" w14:textId="77777777" w:rsidR="00C92E13" w:rsidRDefault="00C92E13" w:rsidP="00F61731">
      <w:pPr>
        <w:rPr>
          <w:rFonts w:ascii="Book Antiqua" w:hAnsi="Book Antiqua" w:cs="Arial"/>
          <w:b/>
          <w:sz w:val="22"/>
          <w:szCs w:val="22"/>
        </w:rPr>
      </w:pPr>
    </w:p>
    <w:p w14:paraId="7E7F7804" w14:textId="77777777" w:rsidR="00F61731" w:rsidRPr="003D5086" w:rsidRDefault="00F61731" w:rsidP="00F61731">
      <w:pPr>
        <w:rPr>
          <w:rFonts w:ascii="Book Antiqua" w:hAnsi="Book Antiqua" w:cs="Arial"/>
          <w:b/>
          <w:sz w:val="22"/>
          <w:szCs w:val="22"/>
        </w:rPr>
      </w:pPr>
    </w:p>
    <w:p w14:paraId="3242316A" w14:textId="77777777" w:rsidR="00C92E13" w:rsidRPr="003D5086" w:rsidRDefault="00C92E13" w:rsidP="00F61731">
      <w:pPr>
        <w:pStyle w:val="Nadpis1lnek2"/>
        <w:tabs>
          <w:tab w:val="clear" w:pos="924"/>
        </w:tabs>
        <w:spacing w:before="0" w:after="0"/>
        <w:ind w:left="0" w:firstLine="0"/>
        <w:rPr>
          <w:rFonts w:ascii="Book Antiqua" w:hAnsi="Book Antiqua" w:cs="Arial"/>
          <w:sz w:val="22"/>
          <w:szCs w:val="22"/>
          <w:u w:val="single"/>
        </w:rPr>
      </w:pPr>
      <w:r w:rsidRPr="003D5086">
        <w:rPr>
          <w:rFonts w:ascii="Book Antiqua" w:hAnsi="Book Antiqua" w:cs="Arial"/>
          <w:sz w:val="22"/>
          <w:szCs w:val="22"/>
          <w:u w:val="single"/>
        </w:rPr>
        <w:t>čl. VI</w:t>
      </w:r>
    </w:p>
    <w:p w14:paraId="306E8DB2" w14:textId="77777777" w:rsidR="00C92E13" w:rsidRPr="003D5086" w:rsidRDefault="00C92E13" w:rsidP="00F61731">
      <w:pPr>
        <w:pStyle w:val="Nadpislnku"/>
        <w:rPr>
          <w:rFonts w:ascii="Book Antiqua" w:hAnsi="Book Antiqua" w:cs="Arial"/>
          <w:sz w:val="22"/>
          <w:szCs w:val="22"/>
          <w:u w:val="single"/>
        </w:rPr>
      </w:pPr>
      <w:r w:rsidRPr="003D5086">
        <w:rPr>
          <w:rFonts w:ascii="Book Antiqua" w:hAnsi="Book Antiqua" w:cs="Arial"/>
          <w:sz w:val="22"/>
          <w:szCs w:val="22"/>
          <w:u w:val="single"/>
        </w:rPr>
        <w:t>Úplata příkazníka a platební podmínky</w:t>
      </w:r>
    </w:p>
    <w:p w14:paraId="1C3EA581" w14:textId="35FD0F73" w:rsidR="00C92E13"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Příkazce se zavazuje zaplatit příkazníkovi za činnost specifikovanou v č. III. této smlouvy odměnu</w:t>
      </w:r>
      <w:r w:rsidR="00AA7AA4">
        <w:rPr>
          <w:rFonts w:ascii="Book Antiqua" w:hAnsi="Book Antiqua" w:cs="Arial"/>
          <w:sz w:val="22"/>
          <w:szCs w:val="22"/>
        </w:rPr>
        <w:t>.</w:t>
      </w:r>
    </w:p>
    <w:p w14:paraId="707DDA13" w14:textId="77777777" w:rsidR="00005937" w:rsidRPr="003D5086" w:rsidRDefault="00005937" w:rsidP="00005937">
      <w:pPr>
        <w:pStyle w:val="Odstavecseseznamem"/>
        <w:ind w:left="284"/>
        <w:contextualSpacing w:val="0"/>
        <w:rPr>
          <w:rFonts w:ascii="Book Antiqua" w:hAnsi="Book Antiqua" w:cs="Arial"/>
          <w:sz w:val="22"/>
          <w:szCs w:val="22"/>
        </w:rPr>
      </w:pPr>
    </w:p>
    <w:p w14:paraId="5CC34C0D" w14:textId="0EE121EC" w:rsidR="001A2F77"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Odměna příkazníka činí</w:t>
      </w:r>
      <w:r w:rsidR="001A2F77">
        <w:rPr>
          <w:rFonts w:ascii="Book Antiqua" w:hAnsi="Book Antiqua" w:cs="Arial"/>
          <w:sz w:val="22"/>
          <w:szCs w:val="22"/>
        </w:rPr>
        <w:t>:</w:t>
      </w:r>
    </w:p>
    <w:p w14:paraId="652E0BF3" w14:textId="77777777" w:rsidR="00642446" w:rsidRPr="00642446" w:rsidRDefault="00642446" w:rsidP="00642446">
      <w:pPr>
        <w:pStyle w:val="Odstavecseseznamem"/>
        <w:spacing w:before="120" w:after="120"/>
        <w:ind w:left="709" w:hanging="142"/>
        <w:contextualSpacing w:val="0"/>
        <w:rPr>
          <w:rFonts w:ascii="Book Antiqua" w:hAnsi="Book Antiqua" w:cs="Arial"/>
          <w:sz w:val="22"/>
          <w:szCs w:val="22"/>
        </w:rPr>
      </w:pPr>
      <w:r w:rsidRPr="00642446">
        <w:rPr>
          <w:rFonts w:ascii="Book Antiqua" w:hAnsi="Book Antiqua" w:cs="Arial"/>
          <w:sz w:val="22"/>
          <w:szCs w:val="22"/>
        </w:rPr>
        <w:t xml:space="preserve">Cena za TDI bez DPH: </w:t>
      </w:r>
      <w:r w:rsidRPr="00642446">
        <w:rPr>
          <w:rFonts w:ascii="Book Antiqua" w:hAnsi="Book Antiqua" w:cs="Arial"/>
          <w:sz w:val="22"/>
          <w:szCs w:val="22"/>
        </w:rPr>
        <w:tab/>
      </w:r>
      <w:r w:rsidRPr="00642446">
        <w:rPr>
          <w:rFonts w:ascii="Book Antiqua" w:hAnsi="Book Antiqua" w:cs="Arial"/>
          <w:sz w:val="22"/>
          <w:szCs w:val="22"/>
        </w:rPr>
        <w:tab/>
      </w:r>
      <w:r w:rsidRPr="00642446">
        <w:rPr>
          <w:rFonts w:ascii="Book Antiqua" w:hAnsi="Book Antiqua" w:cs="Arial"/>
          <w:sz w:val="22"/>
          <w:szCs w:val="22"/>
          <w:highlight w:val="yellow"/>
        </w:rPr>
        <w:t>…………………….……..</w:t>
      </w:r>
      <w:r w:rsidRPr="00642446">
        <w:rPr>
          <w:rFonts w:ascii="Book Antiqua" w:hAnsi="Book Antiqua" w:cs="Arial"/>
          <w:sz w:val="22"/>
          <w:szCs w:val="22"/>
        </w:rPr>
        <w:t xml:space="preserve"> Kč</w:t>
      </w:r>
    </w:p>
    <w:p w14:paraId="6E9508B2" w14:textId="328D5EB1" w:rsidR="00642446" w:rsidRPr="00642446" w:rsidRDefault="00642446" w:rsidP="00642446">
      <w:pPr>
        <w:pStyle w:val="Odstavecseseznamem"/>
        <w:spacing w:before="120" w:after="120"/>
        <w:ind w:left="709" w:hanging="142"/>
        <w:contextualSpacing w:val="0"/>
        <w:rPr>
          <w:rFonts w:ascii="Book Antiqua" w:hAnsi="Book Antiqua" w:cs="Arial"/>
          <w:sz w:val="22"/>
          <w:szCs w:val="22"/>
        </w:rPr>
      </w:pPr>
      <w:r w:rsidRPr="00642446">
        <w:rPr>
          <w:rFonts w:ascii="Book Antiqua" w:hAnsi="Book Antiqua" w:cs="Arial"/>
          <w:sz w:val="22"/>
          <w:szCs w:val="22"/>
        </w:rPr>
        <w:t xml:space="preserve">Cena za BOZP bez DPH: </w:t>
      </w:r>
      <w:r w:rsidRPr="00642446">
        <w:rPr>
          <w:rFonts w:ascii="Book Antiqua" w:hAnsi="Book Antiqua" w:cs="Arial"/>
          <w:sz w:val="22"/>
          <w:szCs w:val="22"/>
        </w:rPr>
        <w:tab/>
      </w:r>
      <w:r w:rsidRPr="00642446">
        <w:rPr>
          <w:rFonts w:ascii="Book Antiqua" w:hAnsi="Book Antiqua" w:cs="Arial"/>
          <w:sz w:val="22"/>
          <w:szCs w:val="22"/>
          <w:highlight w:val="yellow"/>
        </w:rPr>
        <w:t>…………………….……..</w:t>
      </w:r>
      <w:r w:rsidRPr="00642446">
        <w:rPr>
          <w:rFonts w:ascii="Book Antiqua" w:hAnsi="Book Antiqua" w:cs="Arial"/>
          <w:sz w:val="22"/>
          <w:szCs w:val="22"/>
        </w:rPr>
        <w:t xml:space="preserve"> Kč</w:t>
      </w:r>
    </w:p>
    <w:p w14:paraId="0124CBE0" w14:textId="77777777" w:rsidR="00AA7AA4" w:rsidRPr="00AA7AA4" w:rsidRDefault="00AA7AA4" w:rsidP="00005937">
      <w:pPr>
        <w:pStyle w:val="Odstavecseseznamem"/>
        <w:spacing w:before="120" w:after="120"/>
        <w:ind w:left="709" w:hanging="142"/>
        <w:contextualSpacing w:val="0"/>
        <w:rPr>
          <w:rFonts w:ascii="Book Antiqua" w:hAnsi="Book Antiqua" w:cs="Arial"/>
          <w:b/>
          <w:sz w:val="22"/>
          <w:szCs w:val="22"/>
        </w:rPr>
      </w:pPr>
      <w:r w:rsidRPr="00AA7AA4">
        <w:rPr>
          <w:rFonts w:ascii="Book Antiqua" w:hAnsi="Book Antiqua" w:cs="Arial"/>
          <w:b/>
          <w:sz w:val="22"/>
          <w:szCs w:val="22"/>
        </w:rPr>
        <w:t xml:space="preserve">Celková cena bez DPH: </w:t>
      </w:r>
      <w:r w:rsidRPr="00AA7AA4">
        <w:rPr>
          <w:rFonts w:ascii="Book Antiqua" w:hAnsi="Book Antiqua" w:cs="Arial"/>
          <w:b/>
          <w:sz w:val="22"/>
          <w:szCs w:val="22"/>
        </w:rPr>
        <w:tab/>
      </w:r>
      <w:r w:rsidRPr="00AA7AA4">
        <w:rPr>
          <w:rFonts w:ascii="Book Antiqua" w:hAnsi="Book Antiqua" w:cs="Arial"/>
          <w:b/>
          <w:sz w:val="22"/>
          <w:szCs w:val="22"/>
          <w:highlight w:val="yellow"/>
        </w:rPr>
        <w:t>…………………….……..</w:t>
      </w:r>
      <w:r w:rsidRPr="00AA7AA4">
        <w:rPr>
          <w:rFonts w:ascii="Book Antiqua" w:hAnsi="Book Antiqua" w:cs="Arial"/>
          <w:b/>
          <w:sz w:val="22"/>
          <w:szCs w:val="22"/>
        </w:rPr>
        <w:t xml:space="preserve"> Kč</w:t>
      </w:r>
    </w:p>
    <w:p w14:paraId="7BAE0772" w14:textId="77777777" w:rsidR="00AA7AA4" w:rsidRPr="00AA7AA4" w:rsidRDefault="00AA7AA4" w:rsidP="00005937">
      <w:pPr>
        <w:pStyle w:val="Odstavecseseznamem"/>
        <w:spacing w:before="120" w:after="120"/>
        <w:ind w:left="709" w:hanging="142"/>
        <w:contextualSpacing w:val="0"/>
        <w:rPr>
          <w:rFonts w:ascii="Book Antiqua" w:hAnsi="Book Antiqua" w:cs="Arial"/>
          <w:sz w:val="22"/>
          <w:szCs w:val="22"/>
        </w:rPr>
      </w:pPr>
      <w:r w:rsidRPr="00AA7AA4">
        <w:rPr>
          <w:rFonts w:ascii="Book Antiqua" w:hAnsi="Book Antiqua" w:cs="Arial"/>
          <w:sz w:val="22"/>
          <w:szCs w:val="22"/>
        </w:rPr>
        <w:t>DPH ve výši …%</w:t>
      </w:r>
      <w:r w:rsidRPr="00AA7AA4">
        <w:rPr>
          <w:rFonts w:ascii="Book Antiqua" w:hAnsi="Book Antiqua" w:cs="Arial"/>
          <w:sz w:val="22"/>
          <w:szCs w:val="22"/>
        </w:rPr>
        <w:tab/>
      </w:r>
      <w:r w:rsidRPr="00AA7AA4">
        <w:rPr>
          <w:rFonts w:ascii="Book Antiqua" w:hAnsi="Book Antiqua" w:cs="Arial"/>
          <w:sz w:val="22"/>
          <w:szCs w:val="22"/>
        </w:rPr>
        <w:tab/>
      </w:r>
      <w:r w:rsidRPr="00AA7AA4">
        <w:rPr>
          <w:rFonts w:ascii="Book Antiqua" w:hAnsi="Book Antiqua" w:cs="Arial"/>
          <w:sz w:val="22"/>
          <w:szCs w:val="22"/>
          <w:highlight w:val="yellow"/>
        </w:rPr>
        <w:t>…………………….……..</w:t>
      </w:r>
      <w:r w:rsidRPr="00AA7AA4">
        <w:rPr>
          <w:rFonts w:ascii="Book Antiqua" w:hAnsi="Book Antiqua" w:cs="Arial"/>
          <w:sz w:val="22"/>
          <w:szCs w:val="22"/>
        </w:rPr>
        <w:t xml:space="preserve"> Kč</w:t>
      </w:r>
    </w:p>
    <w:p w14:paraId="31E3D972" w14:textId="5E608DA9" w:rsidR="009549BD" w:rsidRPr="00AA7AA4" w:rsidRDefault="00AA7AA4" w:rsidP="00005937">
      <w:pPr>
        <w:pStyle w:val="Odstavecseseznamem"/>
        <w:spacing w:before="120" w:after="120"/>
        <w:ind w:left="709" w:hanging="142"/>
        <w:contextualSpacing w:val="0"/>
        <w:rPr>
          <w:rFonts w:ascii="Book Antiqua" w:hAnsi="Book Antiqua" w:cs="Arial"/>
          <w:b/>
          <w:sz w:val="22"/>
          <w:szCs w:val="22"/>
        </w:rPr>
      </w:pPr>
      <w:r w:rsidRPr="00AA7AA4">
        <w:rPr>
          <w:rFonts w:ascii="Book Antiqua" w:hAnsi="Book Antiqua" w:cs="Arial"/>
          <w:b/>
          <w:sz w:val="22"/>
          <w:szCs w:val="22"/>
        </w:rPr>
        <w:t>Celková cena včetně DPH</w:t>
      </w:r>
      <w:r w:rsidRPr="00AA7AA4">
        <w:rPr>
          <w:rFonts w:ascii="Book Antiqua" w:hAnsi="Book Antiqua" w:cs="Arial"/>
          <w:b/>
          <w:sz w:val="22"/>
          <w:szCs w:val="22"/>
        </w:rPr>
        <w:tab/>
      </w:r>
      <w:r w:rsidRPr="00AA7AA4">
        <w:rPr>
          <w:rFonts w:ascii="Book Antiqua" w:hAnsi="Book Antiqua" w:cs="Arial"/>
          <w:b/>
          <w:sz w:val="22"/>
          <w:szCs w:val="22"/>
          <w:highlight w:val="yellow"/>
        </w:rPr>
        <w:t>…………………….…….</w:t>
      </w:r>
      <w:r w:rsidRPr="00AA7AA4">
        <w:rPr>
          <w:rFonts w:ascii="Book Antiqua" w:hAnsi="Book Antiqua" w:cs="Arial"/>
          <w:b/>
          <w:sz w:val="22"/>
          <w:szCs w:val="22"/>
        </w:rPr>
        <w:t>. Kč</w:t>
      </w:r>
    </w:p>
    <w:p w14:paraId="11E66578" w14:textId="77777777" w:rsidR="003E0893" w:rsidRDefault="003E0893" w:rsidP="00005937">
      <w:pPr>
        <w:pStyle w:val="Odstavecseseznamem"/>
        <w:ind w:left="709" w:hanging="142"/>
        <w:rPr>
          <w:rFonts w:ascii="Book Antiqua" w:hAnsi="Book Antiqua" w:cs="Arial"/>
          <w:b/>
          <w:sz w:val="22"/>
          <w:szCs w:val="22"/>
        </w:rPr>
      </w:pPr>
    </w:p>
    <w:p w14:paraId="7E368FA9" w14:textId="77777777" w:rsidR="008E43B7" w:rsidRDefault="008E43B7" w:rsidP="00005937">
      <w:pPr>
        <w:pStyle w:val="Odstavecseseznamem"/>
        <w:numPr>
          <w:ilvl w:val="3"/>
          <w:numId w:val="24"/>
        </w:numPr>
        <w:ind w:left="284" w:hanging="284"/>
        <w:contextualSpacing w:val="0"/>
        <w:rPr>
          <w:rFonts w:ascii="Book Antiqua" w:hAnsi="Book Antiqua" w:cs="Arial"/>
          <w:sz w:val="22"/>
          <w:szCs w:val="22"/>
        </w:rPr>
      </w:pPr>
      <w:r w:rsidRPr="008E43B7">
        <w:rPr>
          <w:rFonts w:ascii="Book Antiqua" w:hAnsi="Book Antiqua" w:cs="Arial"/>
          <w:sz w:val="22"/>
          <w:szCs w:val="22"/>
        </w:rPr>
        <w:t xml:space="preserve">Odměnu je splatná takto: </w:t>
      </w:r>
    </w:p>
    <w:p w14:paraId="0E323465" w14:textId="0823E91D" w:rsidR="008E43B7" w:rsidRPr="008E43B7" w:rsidRDefault="008E43B7" w:rsidP="00005937">
      <w:pPr>
        <w:pStyle w:val="BODY1"/>
        <w:spacing w:before="0" w:after="0"/>
        <w:ind w:left="709" w:hanging="283"/>
        <w:rPr>
          <w:rFonts w:ascii="Book Antiqua" w:hAnsi="Book Antiqua" w:cs="Arial"/>
          <w:sz w:val="22"/>
          <w:szCs w:val="22"/>
        </w:rPr>
      </w:pPr>
      <w:r>
        <w:rPr>
          <w:rFonts w:ascii="Book Antiqua" w:hAnsi="Book Antiqua" w:cs="Arial"/>
          <w:sz w:val="22"/>
          <w:szCs w:val="22"/>
        </w:rPr>
        <w:t xml:space="preserve">a)  </w:t>
      </w:r>
      <w:r w:rsidRPr="008E43B7">
        <w:rPr>
          <w:rFonts w:ascii="Book Antiqua" w:hAnsi="Book Antiqua" w:cs="Arial"/>
          <w:sz w:val="22"/>
          <w:szCs w:val="22"/>
        </w:rPr>
        <w:t>část odměny až do výše 90</w:t>
      </w:r>
      <w:r>
        <w:rPr>
          <w:rFonts w:ascii="Book Antiqua" w:hAnsi="Book Antiqua" w:cs="Arial"/>
          <w:sz w:val="22"/>
          <w:szCs w:val="22"/>
        </w:rPr>
        <w:t xml:space="preserve"> </w:t>
      </w:r>
      <w:r w:rsidRPr="008E43B7">
        <w:rPr>
          <w:rFonts w:ascii="Book Antiqua" w:hAnsi="Book Antiqua" w:cs="Arial"/>
          <w:sz w:val="22"/>
          <w:szCs w:val="22"/>
        </w:rPr>
        <w:t xml:space="preserve">% celkové </w:t>
      </w:r>
      <w:r w:rsidR="00005937">
        <w:rPr>
          <w:rFonts w:ascii="Book Antiqua" w:hAnsi="Book Antiqua" w:cs="Arial"/>
          <w:sz w:val="22"/>
          <w:szCs w:val="22"/>
        </w:rPr>
        <w:t>odměny</w:t>
      </w:r>
      <w:r>
        <w:rPr>
          <w:rFonts w:ascii="Book Antiqua" w:hAnsi="Book Antiqua" w:cs="Arial"/>
          <w:sz w:val="22"/>
          <w:szCs w:val="22"/>
        </w:rPr>
        <w:t xml:space="preserve"> </w:t>
      </w:r>
      <w:r w:rsidRPr="008E43B7">
        <w:rPr>
          <w:rFonts w:ascii="Book Antiqua" w:hAnsi="Book Antiqua" w:cs="Arial"/>
          <w:sz w:val="22"/>
          <w:szCs w:val="22"/>
        </w:rPr>
        <w:t xml:space="preserve">bude hrazena měsíčně. Měsíční úhrada bude vypočítána tak, že bude odpovídat procentuálnímu vyjádření poměru měsíční fakturace </w:t>
      </w:r>
      <w:r>
        <w:rPr>
          <w:rFonts w:ascii="Book Antiqua" w:hAnsi="Book Antiqua" w:cs="Arial"/>
          <w:sz w:val="22"/>
          <w:szCs w:val="22"/>
        </w:rPr>
        <w:t>investora</w:t>
      </w:r>
      <w:r w:rsidRPr="008E43B7">
        <w:rPr>
          <w:rFonts w:ascii="Book Antiqua" w:hAnsi="Book Antiqua" w:cs="Arial"/>
          <w:sz w:val="22"/>
          <w:szCs w:val="22"/>
        </w:rPr>
        <w:t xml:space="preserve"> vůči celkové ceně díla. Toto procentuální vyjádření bude příkazníkovi známo, neboť v rámci plnění svého závazku bude seznámen</w:t>
      </w:r>
      <w:r>
        <w:rPr>
          <w:rFonts w:ascii="Book Antiqua" w:hAnsi="Book Antiqua" w:cs="Arial"/>
          <w:sz w:val="22"/>
          <w:szCs w:val="22"/>
        </w:rPr>
        <w:t>,</w:t>
      </w:r>
      <w:r w:rsidRPr="008E43B7">
        <w:rPr>
          <w:rFonts w:ascii="Book Antiqua" w:hAnsi="Book Antiqua" w:cs="Arial"/>
          <w:sz w:val="22"/>
          <w:szCs w:val="22"/>
        </w:rPr>
        <w:t xml:space="preserve"> jak s</w:t>
      </w:r>
      <w:r>
        <w:rPr>
          <w:rFonts w:ascii="Book Antiqua" w:hAnsi="Book Antiqua" w:cs="Arial"/>
          <w:sz w:val="22"/>
          <w:szCs w:val="22"/>
        </w:rPr>
        <w:t>e Smlouvou o dílo</w:t>
      </w:r>
      <w:r w:rsidRPr="008E43B7">
        <w:rPr>
          <w:rFonts w:ascii="Book Antiqua" w:hAnsi="Book Antiqua" w:cs="Arial"/>
          <w:sz w:val="22"/>
          <w:szCs w:val="22"/>
        </w:rPr>
        <w:t xml:space="preserve">, tak i se </w:t>
      </w:r>
      <w:r>
        <w:rPr>
          <w:rFonts w:ascii="Book Antiqua" w:hAnsi="Book Antiqua" w:cs="Arial"/>
          <w:snapToGrid w:val="0"/>
          <w:sz w:val="22"/>
          <w:szCs w:val="22"/>
        </w:rPr>
        <w:t>s</w:t>
      </w:r>
      <w:r w:rsidRPr="008E43B7">
        <w:rPr>
          <w:rFonts w:ascii="Book Antiqua" w:hAnsi="Book Antiqua" w:cs="Arial"/>
          <w:snapToGrid w:val="0"/>
          <w:sz w:val="22"/>
          <w:szCs w:val="22"/>
        </w:rPr>
        <w:t>oupisem skutečně provedených prací</w:t>
      </w:r>
      <w:r>
        <w:rPr>
          <w:rFonts w:ascii="Book Antiqua" w:hAnsi="Book Antiqua" w:cs="Arial"/>
          <w:snapToGrid w:val="0"/>
          <w:sz w:val="22"/>
          <w:szCs w:val="22"/>
        </w:rPr>
        <w:t xml:space="preserve"> </w:t>
      </w:r>
      <w:r w:rsidRPr="008E43B7">
        <w:rPr>
          <w:rFonts w:ascii="Book Antiqua" w:hAnsi="Book Antiqua" w:cs="Arial"/>
          <w:snapToGrid w:val="0"/>
          <w:sz w:val="22"/>
          <w:szCs w:val="22"/>
        </w:rPr>
        <w:t xml:space="preserve">(např. vyfakturuje-li </w:t>
      </w:r>
      <w:r>
        <w:rPr>
          <w:rFonts w:ascii="Book Antiqua" w:hAnsi="Book Antiqua" w:cs="Arial"/>
          <w:snapToGrid w:val="0"/>
          <w:sz w:val="22"/>
          <w:szCs w:val="22"/>
        </w:rPr>
        <w:t xml:space="preserve">zhotovitel díla </w:t>
      </w:r>
      <w:r w:rsidR="00642446">
        <w:rPr>
          <w:rFonts w:ascii="Book Antiqua" w:hAnsi="Book Antiqua" w:cs="Arial"/>
          <w:snapToGrid w:val="0"/>
          <w:sz w:val="22"/>
          <w:szCs w:val="22"/>
        </w:rPr>
        <w:t>7</w:t>
      </w:r>
      <w:r>
        <w:rPr>
          <w:rFonts w:ascii="Book Antiqua" w:hAnsi="Book Antiqua" w:cs="Arial"/>
          <w:snapToGrid w:val="0"/>
          <w:sz w:val="22"/>
          <w:szCs w:val="22"/>
        </w:rPr>
        <w:t xml:space="preserve"> </w:t>
      </w:r>
      <w:r w:rsidRPr="008E43B7">
        <w:rPr>
          <w:rFonts w:ascii="Book Antiqua" w:hAnsi="Book Antiqua" w:cs="Arial"/>
          <w:snapToGrid w:val="0"/>
          <w:sz w:val="22"/>
          <w:szCs w:val="22"/>
        </w:rPr>
        <w:t xml:space="preserve">% z celkové ceny díla, vyfakturuje příkazník taktéž </w:t>
      </w:r>
      <w:r w:rsidR="00642446">
        <w:rPr>
          <w:rFonts w:ascii="Book Antiqua" w:hAnsi="Book Antiqua" w:cs="Arial"/>
          <w:snapToGrid w:val="0"/>
          <w:sz w:val="22"/>
          <w:szCs w:val="22"/>
        </w:rPr>
        <w:t>7</w:t>
      </w:r>
      <w:r>
        <w:rPr>
          <w:rFonts w:ascii="Book Antiqua" w:hAnsi="Book Antiqua" w:cs="Arial"/>
          <w:snapToGrid w:val="0"/>
          <w:sz w:val="22"/>
          <w:szCs w:val="22"/>
        </w:rPr>
        <w:t xml:space="preserve"> </w:t>
      </w:r>
      <w:r w:rsidRPr="008E43B7">
        <w:rPr>
          <w:rFonts w:ascii="Book Antiqua" w:hAnsi="Book Antiqua" w:cs="Arial"/>
          <w:snapToGrid w:val="0"/>
          <w:sz w:val="22"/>
          <w:szCs w:val="22"/>
        </w:rPr>
        <w:t>% z výše odměny),</w:t>
      </w:r>
    </w:p>
    <w:p w14:paraId="3710ACAE" w14:textId="5714FFF4" w:rsidR="008E43B7" w:rsidRDefault="008E43B7" w:rsidP="00005937">
      <w:pPr>
        <w:pStyle w:val="BODY1"/>
        <w:spacing w:before="0" w:after="0"/>
        <w:ind w:left="709" w:hanging="283"/>
        <w:rPr>
          <w:rFonts w:ascii="Book Antiqua" w:hAnsi="Book Antiqua" w:cs="Arial"/>
          <w:sz w:val="22"/>
          <w:szCs w:val="22"/>
        </w:rPr>
      </w:pPr>
      <w:r w:rsidRPr="008E43B7">
        <w:rPr>
          <w:rFonts w:ascii="Book Antiqua" w:hAnsi="Book Antiqua" w:cs="Arial"/>
          <w:sz w:val="22"/>
          <w:szCs w:val="22"/>
        </w:rPr>
        <w:lastRenderedPageBreak/>
        <w:t xml:space="preserve"> b)  část </w:t>
      </w:r>
      <w:r w:rsidR="00005937">
        <w:rPr>
          <w:rFonts w:ascii="Book Antiqua" w:hAnsi="Book Antiqua" w:cs="Arial"/>
          <w:sz w:val="22"/>
          <w:szCs w:val="22"/>
        </w:rPr>
        <w:t>odměny</w:t>
      </w:r>
      <w:r w:rsidRPr="008E43B7">
        <w:rPr>
          <w:rFonts w:ascii="Book Antiqua" w:hAnsi="Book Antiqua" w:cs="Arial"/>
          <w:sz w:val="22"/>
          <w:szCs w:val="22"/>
        </w:rPr>
        <w:t xml:space="preserve"> ve výši 10</w:t>
      </w:r>
      <w:r>
        <w:rPr>
          <w:rFonts w:ascii="Book Antiqua" w:hAnsi="Book Antiqua" w:cs="Arial"/>
          <w:sz w:val="22"/>
          <w:szCs w:val="22"/>
        </w:rPr>
        <w:t xml:space="preserve"> </w:t>
      </w:r>
      <w:r w:rsidRPr="008E43B7">
        <w:rPr>
          <w:rFonts w:ascii="Book Antiqua" w:hAnsi="Book Antiqua" w:cs="Arial"/>
          <w:sz w:val="22"/>
          <w:szCs w:val="22"/>
        </w:rPr>
        <w:t>% bude uhrazena po vydání kolaudačního rozhodnutí.</w:t>
      </w:r>
      <w:r w:rsidR="00005937" w:rsidRPr="00005937">
        <w:rPr>
          <w:rFonts w:ascii="Book Antiqua" w:hAnsi="Book Antiqua" w:cs="Arial"/>
          <w:sz w:val="22"/>
          <w:szCs w:val="22"/>
        </w:rPr>
        <w:t xml:space="preserve"> </w:t>
      </w:r>
    </w:p>
    <w:p w14:paraId="093B4EF8" w14:textId="77777777" w:rsidR="00005937" w:rsidRPr="00005937" w:rsidRDefault="00005937" w:rsidP="00005937">
      <w:pPr>
        <w:pStyle w:val="BODY1"/>
        <w:spacing w:before="0" w:after="0"/>
        <w:ind w:left="709" w:hanging="283"/>
        <w:rPr>
          <w:rFonts w:ascii="Book Antiqua" w:hAnsi="Book Antiqua" w:cs="Arial"/>
          <w:sz w:val="10"/>
          <w:szCs w:val="10"/>
        </w:rPr>
      </w:pPr>
    </w:p>
    <w:p w14:paraId="745B459C" w14:textId="77777777" w:rsidR="008E43B7" w:rsidRPr="00005937" w:rsidRDefault="008E43B7" w:rsidP="00005937">
      <w:pPr>
        <w:pStyle w:val="Odstavecseseznamem"/>
        <w:ind w:left="284"/>
        <w:contextualSpacing w:val="0"/>
        <w:rPr>
          <w:rFonts w:ascii="Book Antiqua" w:hAnsi="Book Antiqua" w:cs="Arial"/>
          <w:sz w:val="10"/>
          <w:szCs w:val="10"/>
        </w:rPr>
      </w:pPr>
    </w:p>
    <w:p w14:paraId="43489E19" w14:textId="5071BC02" w:rsidR="00C92E13"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 xml:space="preserve">Odměna </w:t>
      </w:r>
      <w:r w:rsidR="00D81C12">
        <w:rPr>
          <w:rFonts w:ascii="Book Antiqua" w:hAnsi="Book Antiqua" w:cs="Arial"/>
          <w:sz w:val="22"/>
          <w:szCs w:val="22"/>
        </w:rPr>
        <w:t>p</w:t>
      </w:r>
      <w:r w:rsidRPr="003D5086">
        <w:rPr>
          <w:rFonts w:ascii="Book Antiqua" w:hAnsi="Book Antiqua" w:cs="Arial"/>
          <w:sz w:val="22"/>
          <w:szCs w:val="22"/>
        </w:rPr>
        <w:t xml:space="preserve">říkazníka dle odstavce 2. tohoto článku je stanovena jako pevná, nejvýše přípustná a nepřekročitelná, a to za veškerá plnění příkazníka dle této </w:t>
      </w:r>
      <w:r w:rsidR="00B6053C">
        <w:rPr>
          <w:rFonts w:ascii="Book Antiqua" w:hAnsi="Book Antiqua" w:cs="Arial"/>
          <w:sz w:val="22"/>
          <w:szCs w:val="22"/>
        </w:rPr>
        <w:t>s</w:t>
      </w:r>
      <w:r w:rsidRPr="003D5086">
        <w:rPr>
          <w:rFonts w:ascii="Book Antiqua" w:hAnsi="Book Antiqua" w:cs="Arial"/>
          <w:sz w:val="22"/>
          <w:szCs w:val="22"/>
        </w:rPr>
        <w:t xml:space="preserve">mlouvy včetně všech nákladů, jež příkazníkovi v souvislosti s tím vzniknou (cestovné apod.). </w:t>
      </w:r>
      <w:r w:rsidR="0043241A">
        <w:rPr>
          <w:rFonts w:ascii="Book Antiqua" w:hAnsi="Book Antiqua" w:cs="Arial"/>
          <w:sz w:val="22"/>
          <w:szCs w:val="22"/>
        </w:rPr>
        <w:t>Příkazce </w:t>
      </w:r>
      <w:r w:rsidR="00B140B2" w:rsidRPr="00B140B2">
        <w:rPr>
          <w:rFonts w:ascii="Book Antiqua" w:hAnsi="Book Antiqua" w:cs="Arial"/>
          <w:sz w:val="22"/>
          <w:szCs w:val="22"/>
        </w:rPr>
        <w:t>nebude poskytovat příkazníkovi žádné zálohy.</w:t>
      </w:r>
    </w:p>
    <w:p w14:paraId="3B8E6A6A" w14:textId="77777777" w:rsidR="00005937" w:rsidRDefault="00005937" w:rsidP="00005937">
      <w:pPr>
        <w:pStyle w:val="Odstavecseseznamem"/>
        <w:ind w:left="284"/>
        <w:contextualSpacing w:val="0"/>
        <w:rPr>
          <w:rFonts w:ascii="Book Antiqua" w:hAnsi="Book Antiqua" w:cs="Arial"/>
          <w:sz w:val="22"/>
          <w:szCs w:val="22"/>
        </w:rPr>
      </w:pPr>
    </w:p>
    <w:p w14:paraId="34E3E194" w14:textId="6911E451" w:rsidR="00516428" w:rsidRPr="00516428" w:rsidRDefault="00F86567" w:rsidP="00005937">
      <w:pPr>
        <w:pStyle w:val="Odstavecseseznamem"/>
        <w:numPr>
          <w:ilvl w:val="3"/>
          <w:numId w:val="24"/>
        </w:numPr>
        <w:ind w:left="284" w:hanging="284"/>
        <w:contextualSpacing w:val="0"/>
        <w:rPr>
          <w:rFonts w:ascii="Book Antiqua" w:hAnsi="Book Antiqua" w:cs="Arial"/>
          <w:sz w:val="22"/>
          <w:szCs w:val="22"/>
        </w:rPr>
      </w:pPr>
      <w:r>
        <w:rPr>
          <w:rFonts w:ascii="Book Antiqua" w:hAnsi="Book Antiqua" w:cs="Arial"/>
          <w:sz w:val="22"/>
          <w:szCs w:val="22"/>
        </w:rPr>
        <w:t>Odměna</w:t>
      </w:r>
      <w:r w:rsidR="00516428" w:rsidRPr="00516428">
        <w:rPr>
          <w:rFonts w:ascii="Book Antiqua" w:hAnsi="Book Antiqua" w:cs="Arial"/>
          <w:sz w:val="22"/>
          <w:szCs w:val="22"/>
        </w:rPr>
        <w:t xml:space="preserve"> obsahuje mimo vlastní výkon </w:t>
      </w:r>
      <w:r w:rsidR="00D01DF6">
        <w:rPr>
          <w:rFonts w:ascii="Book Antiqua" w:hAnsi="Book Antiqua" w:cs="Arial"/>
          <w:sz w:val="22"/>
          <w:szCs w:val="22"/>
        </w:rPr>
        <w:t>TDI</w:t>
      </w:r>
      <w:r w:rsidR="00516428" w:rsidRPr="00516428">
        <w:rPr>
          <w:rFonts w:ascii="Book Antiqua" w:hAnsi="Book Antiqua" w:cs="Arial"/>
          <w:sz w:val="22"/>
          <w:szCs w:val="22"/>
        </w:rPr>
        <w:t xml:space="preserve"> i náklady na:</w:t>
      </w:r>
    </w:p>
    <w:p w14:paraId="4D6EBA4A" w14:textId="34411FAE" w:rsidR="00516428" w:rsidRPr="00516428" w:rsidRDefault="00516428" w:rsidP="00005937">
      <w:pPr>
        <w:pStyle w:val="Odstavecseseznamem"/>
        <w:numPr>
          <w:ilvl w:val="3"/>
          <w:numId w:val="43"/>
        </w:numPr>
        <w:ind w:left="851"/>
        <w:rPr>
          <w:rFonts w:ascii="Book Antiqua" w:hAnsi="Book Antiqua" w:cs="Arial"/>
          <w:sz w:val="22"/>
          <w:szCs w:val="22"/>
        </w:rPr>
      </w:pPr>
      <w:r w:rsidRPr="00516428">
        <w:rPr>
          <w:rFonts w:ascii="Book Antiqua" w:hAnsi="Book Antiqua" w:cs="Arial"/>
          <w:sz w:val="22"/>
          <w:szCs w:val="22"/>
        </w:rPr>
        <w:t>konzultační a poradenskou činnost expertů a poradců příkazníka pro specializované části</w:t>
      </w:r>
      <w:r>
        <w:rPr>
          <w:rFonts w:ascii="Book Antiqua" w:hAnsi="Book Antiqua" w:cs="Arial"/>
          <w:sz w:val="22"/>
          <w:szCs w:val="22"/>
        </w:rPr>
        <w:t xml:space="preserve"> </w:t>
      </w:r>
      <w:r w:rsidRPr="00516428">
        <w:rPr>
          <w:rFonts w:ascii="Book Antiqua" w:hAnsi="Book Antiqua" w:cs="Arial"/>
          <w:sz w:val="22"/>
          <w:szCs w:val="22"/>
        </w:rPr>
        <w:t>stavby,</w:t>
      </w:r>
    </w:p>
    <w:p w14:paraId="2BED8CC4" w14:textId="77777777" w:rsidR="00516428" w:rsidRPr="00516428" w:rsidRDefault="00516428" w:rsidP="00005937">
      <w:pPr>
        <w:pStyle w:val="Odstavecseseznamem"/>
        <w:numPr>
          <w:ilvl w:val="3"/>
          <w:numId w:val="43"/>
        </w:numPr>
        <w:ind w:left="851"/>
        <w:rPr>
          <w:rFonts w:ascii="Book Antiqua" w:hAnsi="Book Antiqua" w:cs="Arial"/>
          <w:sz w:val="22"/>
          <w:szCs w:val="22"/>
        </w:rPr>
      </w:pPr>
      <w:r w:rsidRPr="00516428">
        <w:rPr>
          <w:rFonts w:ascii="Book Antiqua" w:hAnsi="Book Antiqua" w:cs="Arial"/>
          <w:sz w:val="22"/>
          <w:szCs w:val="22"/>
        </w:rPr>
        <w:t>studium a zajišťování potřebných podkladů vyplývajících z funkce příkazníka,</w:t>
      </w:r>
    </w:p>
    <w:p w14:paraId="0AB5327B" w14:textId="068D7DAD" w:rsidR="00516428" w:rsidRDefault="00516428" w:rsidP="00005937">
      <w:pPr>
        <w:pStyle w:val="Odstavecseseznamem"/>
        <w:numPr>
          <w:ilvl w:val="3"/>
          <w:numId w:val="43"/>
        </w:numPr>
        <w:ind w:left="851"/>
        <w:rPr>
          <w:rFonts w:ascii="Book Antiqua" w:hAnsi="Book Antiqua" w:cs="Arial"/>
          <w:sz w:val="22"/>
          <w:szCs w:val="22"/>
        </w:rPr>
      </w:pPr>
      <w:r w:rsidRPr="00516428">
        <w:rPr>
          <w:rFonts w:ascii="Book Antiqua" w:hAnsi="Book Antiqua" w:cs="Arial"/>
          <w:sz w:val="22"/>
          <w:szCs w:val="22"/>
        </w:rPr>
        <w:t>vypracování posudků a expertíz, pokud je nebude příkazník schopen vypracovat vlastními kapacitami.</w:t>
      </w:r>
    </w:p>
    <w:p w14:paraId="6F5DE764" w14:textId="77777777" w:rsidR="00516428" w:rsidRPr="00516428" w:rsidRDefault="00516428" w:rsidP="00005937">
      <w:pPr>
        <w:pStyle w:val="Odstavecseseznamem"/>
        <w:ind w:left="851"/>
        <w:rPr>
          <w:rFonts w:ascii="Book Antiqua" w:hAnsi="Book Antiqua" w:cs="Arial"/>
          <w:sz w:val="22"/>
          <w:szCs w:val="22"/>
        </w:rPr>
      </w:pPr>
    </w:p>
    <w:p w14:paraId="4D5901CF" w14:textId="0D647E54" w:rsidR="00516428" w:rsidRDefault="00F86567" w:rsidP="00005937">
      <w:pPr>
        <w:pStyle w:val="Odstavecseseznamem"/>
        <w:numPr>
          <w:ilvl w:val="3"/>
          <w:numId w:val="24"/>
        </w:numPr>
        <w:ind w:left="284" w:hanging="284"/>
        <w:contextualSpacing w:val="0"/>
        <w:rPr>
          <w:rFonts w:ascii="Book Antiqua" w:hAnsi="Book Antiqua" w:cs="Arial"/>
          <w:sz w:val="22"/>
          <w:szCs w:val="22"/>
        </w:rPr>
      </w:pPr>
      <w:r>
        <w:rPr>
          <w:rFonts w:ascii="Book Antiqua" w:hAnsi="Book Antiqua" w:cs="Arial"/>
          <w:sz w:val="22"/>
          <w:szCs w:val="22"/>
        </w:rPr>
        <w:t>Sjednaná odměna</w:t>
      </w:r>
      <w:r w:rsidR="00516428" w:rsidRPr="00516428">
        <w:rPr>
          <w:rFonts w:ascii="Book Antiqua" w:hAnsi="Book Antiqua" w:cs="Arial"/>
          <w:sz w:val="22"/>
          <w:szCs w:val="22"/>
        </w:rPr>
        <w:t xml:space="preserve"> neobsahuje správní poplatky, kolky ani jiné obdobné úhrady, které vynaloží příkazník za příkazce v souvislosti s výkonem jeho funkce. Tyto náklady budou vyúčtovány samostatně na základě předložených dokladů, přičemž každá platba jednotlivě přesahující 500,- Kč musí být dopředu odsouhlasena příkazcem.</w:t>
      </w:r>
    </w:p>
    <w:p w14:paraId="61953D39" w14:textId="77777777" w:rsidR="00005937" w:rsidRPr="00516428" w:rsidRDefault="00005937" w:rsidP="00005937">
      <w:pPr>
        <w:pStyle w:val="Odstavecseseznamem"/>
        <w:ind w:left="284"/>
        <w:contextualSpacing w:val="0"/>
        <w:rPr>
          <w:rFonts w:ascii="Book Antiqua" w:hAnsi="Book Antiqua" w:cs="Arial"/>
          <w:sz w:val="22"/>
          <w:szCs w:val="22"/>
        </w:rPr>
      </w:pPr>
    </w:p>
    <w:p w14:paraId="53E60AC2" w14:textId="3646677A" w:rsidR="00C92E13" w:rsidRPr="00BD0A90" w:rsidRDefault="00C92E13" w:rsidP="00005937">
      <w:pPr>
        <w:pStyle w:val="Odstavecseseznamem"/>
        <w:numPr>
          <w:ilvl w:val="3"/>
          <w:numId w:val="24"/>
        </w:numPr>
        <w:ind w:left="284" w:hanging="284"/>
        <w:contextualSpacing w:val="0"/>
        <w:rPr>
          <w:rFonts w:ascii="Book Antiqua" w:hAnsi="Book Antiqua" w:cs="Arial"/>
          <w:sz w:val="22"/>
          <w:szCs w:val="22"/>
        </w:rPr>
      </w:pPr>
      <w:r w:rsidRPr="00BD0A90">
        <w:rPr>
          <w:rFonts w:ascii="Book Antiqua" w:hAnsi="Book Antiqua" w:cs="Arial"/>
          <w:sz w:val="22"/>
          <w:szCs w:val="22"/>
        </w:rPr>
        <w:t xml:space="preserve">Odměna může být překročena pouze z důvodu </w:t>
      </w:r>
      <w:r w:rsidR="0083565D" w:rsidRPr="00BD0A90">
        <w:rPr>
          <w:rFonts w:ascii="Book Antiqua" w:hAnsi="Book Antiqua" w:cs="Arial"/>
          <w:sz w:val="22"/>
          <w:szCs w:val="22"/>
        </w:rPr>
        <w:t xml:space="preserve">podstatného </w:t>
      </w:r>
      <w:r w:rsidRPr="00BD0A90">
        <w:rPr>
          <w:rFonts w:ascii="Book Antiqua" w:hAnsi="Book Antiqua" w:cs="Arial"/>
          <w:sz w:val="22"/>
          <w:szCs w:val="22"/>
        </w:rPr>
        <w:t xml:space="preserve">prodloužení termínu plnění, který byl prodloužen z důvodů spočívajících na straně </w:t>
      </w:r>
      <w:r w:rsidR="00D81C12" w:rsidRPr="00BD0A90">
        <w:rPr>
          <w:rFonts w:ascii="Book Antiqua" w:hAnsi="Book Antiqua" w:cs="Arial"/>
          <w:sz w:val="22"/>
          <w:szCs w:val="22"/>
        </w:rPr>
        <w:t>p</w:t>
      </w:r>
      <w:r w:rsidRPr="00BD0A90">
        <w:rPr>
          <w:rFonts w:ascii="Book Antiqua" w:hAnsi="Book Antiqua" w:cs="Arial"/>
          <w:sz w:val="22"/>
          <w:szCs w:val="22"/>
        </w:rPr>
        <w:t xml:space="preserve">říkazce. </w:t>
      </w:r>
    </w:p>
    <w:p w14:paraId="355A8FF2" w14:textId="77777777" w:rsidR="00005937" w:rsidRPr="00BD0A90" w:rsidRDefault="00005937" w:rsidP="00005937">
      <w:pPr>
        <w:pStyle w:val="Odstavecseseznamem"/>
        <w:ind w:left="284"/>
        <w:contextualSpacing w:val="0"/>
        <w:rPr>
          <w:rFonts w:ascii="Book Antiqua" w:hAnsi="Book Antiqua" w:cs="Arial"/>
          <w:sz w:val="22"/>
          <w:szCs w:val="22"/>
        </w:rPr>
      </w:pPr>
    </w:p>
    <w:p w14:paraId="2D701224" w14:textId="7FA1E4E1" w:rsidR="0022258F" w:rsidRPr="00BD0A90" w:rsidRDefault="0022258F" w:rsidP="0022258F">
      <w:pPr>
        <w:pStyle w:val="Odstavecseseznamem"/>
        <w:numPr>
          <w:ilvl w:val="3"/>
          <w:numId w:val="24"/>
        </w:numPr>
        <w:ind w:left="284" w:hanging="284"/>
        <w:contextualSpacing w:val="0"/>
        <w:rPr>
          <w:rFonts w:ascii="Book Antiqua" w:hAnsi="Book Antiqua" w:cs="Arial"/>
          <w:sz w:val="22"/>
          <w:szCs w:val="22"/>
        </w:rPr>
      </w:pPr>
      <w:r w:rsidRPr="00BD0A90">
        <w:rPr>
          <w:rFonts w:ascii="Book Antiqua" w:hAnsi="Book Antiqua" w:cs="Arial"/>
          <w:sz w:val="22"/>
          <w:szCs w:val="22"/>
        </w:rPr>
        <w:t xml:space="preserve">Příkazník je povinen nejméně 1x za kalendářní měsíc předat příkazci písemný přehled o své činnosti za uplynulý měsíc – soupis činností realizovaných v uplynulém měsíci včetně vykázání odpracovaných hodin. </w:t>
      </w:r>
    </w:p>
    <w:p w14:paraId="6E510164" w14:textId="77777777" w:rsidR="00005937" w:rsidRPr="003D5086" w:rsidRDefault="00005937" w:rsidP="00005937">
      <w:pPr>
        <w:pStyle w:val="Odstavecseseznamem"/>
        <w:ind w:left="284"/>
        <w:contextualSpacing w:val="0"/>
        <w:rPr>
          <w:rFonts w:ascii="Book Antiqua" w:hAnsi="Book Antiqua" w:cs="Arial"/>
          <w:sz w:val="22"/>
          <w:szCs w:val="22"/>
        </w:rPr>
      </w:pPr>
    </w:p>
    <w:p w14:paraId="500390B5" w14:textId="4EB74F89" w:rsidR="00C92E13"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 xml:space="preserve">Jednotlivé platby budou příkazcem hrazeny formou bezhotovostních převodů na bankovní účet </w:t>
      </w:r>
      <w:r w:rsidR="00D81C12">
        <w:rPr>
          <w:rFonts w:ascii="Book Antiqua" w:hAnsi="Book Antiqua" w:cs="Arial"/>
          <w:sz w:val="22"/>
          <w:szCs w:val="22"/>
        </w:rPr>
        <w:t>p</w:t>
      </w:r>
      <w:r w:rsidRPr="003D5086">
        <w:rPr>
          <w:rFonts w:ascii="Book Antiqua" w:hAnsi="Book Antiqua" w:cs="Arial"/>
          <w:sz w:val="22"/>
          <w:szCs w:val="22"/>
        </w:rPr>
        <w:t xml:space="preserve">říkazníka. </w:t>
      </w:r>
    </w:p>
    <w:p w14:paraId="6D7E107A" w14:textId="77777777" w:rsidR="00005937" w:rsidRPr="003D5086" w:rsidRDefault="00005937" w:rsidP="00005937">
      <w:pPr>
        <w:pStyle w:val="Odstavecseseznamem"/>
        <w:ind w:left="284"/>
        <w:contextualSpacing w:val="0"/>
        <w:rPr>
          <w:rFonts w:ascii="Book Antiqua" w:hAnsi="Book Antiqua" w:cs="Arial"/>
          <w:sz w:val="22"/>
          <w:szCs w:val="22"/>
        </w:rPr>
      </w:pPr>
    </w:p>
    <w:p w14:paraId="33D345B3" w14:textId="01B07668" w:rsidR="00C92E13"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 xml:space="preserve">Příkazník je povinen předložit faktury ve specifikaci a s formální úpravou dle požadavků a pokynů </w:t>
      </w:r>
      <w:r w:rsidR="00D81C12">
        <w:rPr>
          <w:rFonts w:ascii="Book Antiqua" w:hAnsi="Book Antiqua" w:cs="Arial"/>
          <w:sz w:val="22"/>
          <w:szCs w:val="22"/>
        </w:rPr>
        <w:t>p</w:t>
      </w:r>
      <w:r w:rsidRPr="003D5086">
        <w:rPr>
          <w:rFonts w:ascii="Book Antiqua" w:hAnsi="Book Antiqua" w:cs="Arial"/>
          <w:sz w:val="22"/>
          <w:szCs w:val="22"/>
        </w:rPr>
        <w:t xml:space="preserve">říkazce zohledňující splnění náležitostí stanovených podmínkami pro poskytnutí dotace platných v době plnění </w:t>
      </w:r>
      <w:r w:rsidR="00B6053C">
        <w:rPr>
          <w:rFonts w:ascii="Book Antiqua" w:hAnsi="Book Antiqua" w:cs="Arial"/>
          <w:sz w:val="22"/>
          <w:szCs w:val="22"/>
        </w:rPr>
        <w:t>s</w:t>
      </w:r>
      <w:r w:rsidRPr="003D5086">
        <w:rPr>
          <w:rFonts w:ascii="Book Antiqua" w:hAnsi="Book Antiqua" w:cs="Arial"/>
          <w:sz w:val="22"/>
          <w:szCs w:val="22"/>
        </w:rPr>
        <w:t>mlouvy.</w:t>
      </w:r>
    </w:p>
    <w:p w14:paraId="184B0BF0" w14:textId="77777777" w:rsidR="00005937" w:rsidRPr="003D5086" w:rsidRDefault="00005937" w:rsidP="00005937">
      <w:pPr>
        <w:pStyle w:val="Odstavecseseznamem"/>
        <w:ind w:left="284"/>
        <w:contextualSpacing w:val="0"/>
        <w:rPr>
          <w:rFonts w:ascii="Book Antiqua" w:hAnsi="Book Antiqua" w:cs="Arial"/>
          <w:sz w:val="22"/>
          <w:szCs w:val="22"/>
        </w:rPr>
      </w:pPr>
    </w:p>
    <w:p w14:paraId="4B25A49D" w14:textId="0B222BC9" w:rsidR="00C92E13"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Faktury (daňové dok</w:t>
      </w:r>
      <w:r w:rsidR="006119DE">
        <w:rPr>
          <w:rFonts w:ascii="Book Antiqua" w:hAnsi="Book Antiqua" w:cs="Arial"/>
          <w:sz w:val="22"/>
          <w:szCs w:val="22"/>
        </w:rPr>
        <w:t xml:space="preserve">lady) budou vystaveny nejdéle 30 kalendářních </w:t>
      </w:r>
      <w:r w:rsidRPr="003D5086">
        <w:rPr>
          <w:rFonts w:ascii="Book Antiqua" w:hAnsi="Book Antiqua" w:cs="Arial"/>
          <w:sz w:val="22"/>
          <w:szCs w:val="22"/>
        </w:rPr>
        <w:t xml:space="preserve">dnů ode dne zdanitelného plnění a doručeny Příkazci v jednom originále a ve dvou kopiích, včetně příloh. Lhůta splatnosti faktur činí 30 kalendářních dnů ode dne jejich doručení příkazci. Úhradou se rozumí odepsání fakturované částky z účtu </w:t>
      </w:r>
      <w:r w:rsidR="00D81C12">
        <w:rPr>
          <w:rFonts w:ascii="Book Antiqua" w:hAnsi="Book Antiqua" w:cs="Arial"/>
          <w:sz w:val="22"/>
          <w:szCs w:val="22"/>
        </w:rPr>
        <w:t>p</w:t>
      </w:r>
      <w:r w:rsidRPr="003D5086">
        <w:rPr>
          <w:rFonts w:ascii="Book Antiqua" w:hAnsi="Book Antiqua" w:cs="Arial"/>
          <w:sz w:val="22"/>
          <w:szCs w:val="22"/>
        </w:rPr>
        <w:t xml:space="preserve">říkazce. </w:t>
      </w:r>
    </w:p>
    <w:p w14:paraId="1215B428" w14:textId="77777777" w:rsidR="00005937" w:rsidRPr="003D5086" w:rsidRDefault="00005937" w:rsidP="00005937">
      <w:pPr>
        <w:pStyle w:val="Odstavecseseznamem"/>
        <w:ind w:left="284"/>
        <w:contextualSpacing w:val="0"/>
        <w:rPr>
          <w:rFonts w:ascii="Book Antiqua" w:hAnsi="Book Antiqua" w:cs="Arial"/>
          <w:sz w:val="22"/>
          <w:szCs w:val="22"/>
        </w:rPr>
      </w:pPr>
    </w:p>
    <w:p w14:paraId="7E290AE6" w14:textId="5B9138D3" w:rsidR="00C92E13"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 xml:space="preserve">Faktury (daňové doklady) budou splňovat veškeré náležitosti dle ustanovení § 28 odst. 2 zákona č. 235/2004 Sb., o dani z přidané hodnoty v platném znění. Příkazce je oprávněn vrátit </w:t>
      </w:r>
      <w:r w:rsidR="00D81C12">
        <w:rPr>
          <w:rFonts w:ascii="Book Antiqua" w:hAnsi="Book Antiqua" w:cs="Arial"/>
          <w:sz w:val="22"/>
          <w:szCs w:val="22"/>
        </w:rPr>
        <w:t>p</w:t>
      </w:r>
      <w:r w:rsidRPr="003D5086">
        <w:rPr>
          <w:rFonts w:ascii="Book Antiqua" w:hAnsi="Book Antiqua" w:cs="Arial"/>
          <w:sz w:val="22"/>
          <w:szCs w:val="22"/>
        </w:rPr>
        <w:t xml:space="preserve">říkazníkovi bez zaplacení fakturu, který nemá náležitosti uvedené v tomto článku. Současně s vracením faktury sdělí </w:t>
      </w:r>
      <w:r w:rsidR="00D81C12">
        <w:rPr>
          <w:rFonts w:ascii="Book Antiqua" w:hAnsi="Book Antiqua" w:cs="Arial"/>
          <w:sz w:val="22"/>
          <w:szCs w:val="22"/>
        </w:rPr>
        <w:t>p</w:t>
      </w:r>
      <w:r w:rsidRPr="003D5086">
        <w:rPr>
          <w:rFonts w:ascii="Book Antiqua" w:hAnsi="Book Antiqua" w:cs="Arial"/>
          <w:sz w:val="22"/>
          <w:szCs w:val="22"/>
        </w:rPr>
        <w:t xml:space="preserve">říkazce </w:t>
      </w:r>
      <w:r w:rsidR="00D81C12">
        <w:rPr>
          <w:rFonts w:ascii="Book Antiqua" w:hAnsi="Book Antiqua" w:cs="Arial"/>
          <w:sz w:val="22"/>
          <w:szCs w:val="22"/>
        </w:rPr>
        <w:t>p</w:t>
      </w:r>
      <w:r w:rsidRPr="003D5086">
        <w:rPr>
          <w:rFonts w:ascii="Book Antiqua" w:hAnsi="Book Antiqua" w:cs="Arial"/>
          <w:sz w:val="22"/>
          <w:szCs w:val="22"/>
        </w:rPr>
        <w:t xml:space="preserve">říkazníkovi důvody vrácení. V závislosti na povaze vady je </w:t>
      </w:r>
      <w:r w:rsidR="00D81C12">
        <w:rPr>
          <w:rFonts w:ascii="Book Antiqua" w:hAnsi="Book Antiqua" w:cs="Arial"/>
          <w:sz w:val="22"/>
          <w:szCs w:val="22"/>
        </w:rPr>
        <w:t>p</w:t>
      </w:r>
      <w:r w:rsidRPr="003D5086">
        <w:rPr>
          <w:rFonts w:ascii="Book Antiqua" w:hAnsi="Book Antiqua" w:cs="Arial"/>
          <w:sz w:val="22"/>
          <w:szCs w:val="22"/>
        </w:rPr>
        <w:t xml:space="preserve">říkazník povinen fakturu včetně jejich příloh opravit nebo nově vyhotovit. Dnem oprávněného vrácení faktury přestává běžet lhůta splatnosti faktury. Nová lhůta splatnosti začíná běžet ode dne doručení doplněné, opravení nebo nově vyhotovené faktury </w:t>
      </w:r>
      <w:r w:rsidR="00D81C12">
        <w:rPr>
          <w:rFonts w:ascii="Book Antiqua" w:hAnsi="Book Antiqua" w:cs="Arial"/>
          <w:sz w:val="22"/>
          <w:szCs w:val="22"/>
        </w:rPr>
        <w:t>p</w:t>
      </w:r>
      <w:r w:rsidRPr="003D5086">
        <w:rPr>
          <w:rFonts w:ascii="Book Antiqua" w:hAnsi="Book Antiqua" w:cs="Arial"/>
          <w:sz w:val="22"/>
          <w:szCs w:val="22"/>
        </w:rPr>
        <w:t xml:space="preserve">říkazci, a to s příslušnými náležitostmi dle </w:t>
      </w:r>
      <w:r w:rsidR="00B6053C">
        <w:rPr>
          <w:rFonts w:ascii="Book Antiqua" w:hAnsi="Book Antiqua" w:cs="Arial"/>
          <w:sz w:val="22"/>
          <w:szCs w:val="22"/>
        </w:rPr>
        <w:t>s</w:t>
      </w:r>
      <w:r w:rsidRPr="003D5086">
        <w:rPr>
          <w:rFonts w:ascii="Book Antiqua" w:hAnsi="Book Antiqua" w:cs="Arial"/>
          <w:sz w:val="22"/>
          <w:szCs w:val="22"/>
        </w:rPr>
        <w:t>mlouvy.</w:t>
      </w:r>
    </w:p>
    <w:p w14:paraId="65AD1E52" w14:textId="77777777" w:rsidR="00005937" w:rsidRPr="003D5086" w:rsidRDefault="00005937" w:rsidP="00005937">
      <w:pPr>
        <w:pStyle w:val="Odstavecseseznamem"/>
        <w:ind w:left="284"/>
        <w:contextualSpacing w:val="0"/>
        <w:rPr>
          <w:rFonts w:ascii="Book Antiqua" w:hAnsi="Book Antiqua" w:cs="Arial"/>
          <w:sz w:val="22"/>
          <w:szCs w:val="22"/>
        </w:rPr>
      </w:pPr>
    </w:p>
    <w:p w14:paraId="07942107" w14:textId="0DC26926" w:rsidR="00C92E13"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Vzhledem k financování projektu z</w:t>
      </w:r>
      <w:r w:rsidR="00A2526C">
        <w:rPr>
          <w:rFonts w:ascii="Book Antiqua" w:hAnsi="Book Antiqua" w:cs="Arial"/>
          <w:sz w:val="22"/>
          <w:szCs w:val="22"/>
        </w:rPr>
        <w:t> </w:t>
      </w:r>
      <w:r w:rsidRPr="003D5086">
        <w:rPr>
          <w:rFonts w:ascii="Book Antiqua" w:hAnsi="Book Antiqua" w:cs="Arial"/>
          <w:sz w:val="22"/>
          <w:szCs w:val="22"/>
        </w:rPr>
        <w:t>OP</w:t>
      </w:r>
      <w:r w:rsidR="00A2526C">
        <w:rPr>
          <w:rFonts w:ascii="Book Antiqua" w:hAnsi="Book Antiqua" w:cs="Arial"/>
          <w:sz w:val="22"/>
          <w:szCs w:val="22"/>
        </w:rPr>
        <w:t xml:space="preserve">ŽP </w:t>
      </w:r>
      <w:r w:rsidRPr="003D5086">
        <w:rPr>
          <w:rFonts w:ascii="Book Antiqua" w:hAnsi="Book Antiqua" w:cs="Arial"/>
          <w:sz w:val="22"/>
          <w:szCs w:val="22"/>
        </w:rPr>
        <w:t xml:space="preserve">probíhá kontrola vystavěné faktury poskytovatelem dotace. Pokud budou v rámci této kontroly zjištěny nedostatky ve faktuře nebo dokladech přiložených k faktuře, je </w:t>
      </w:r>
      <w:r w:rsidR="00D81C12">
        <w:rPr>
          <w:rFonts w:ascii="Book Antiqua" w:hAnsi="Book Antiqua" w:cs="Arial"/>
          <w:sz w:val="22"/>
          <w:szCs w:val="22"/>
        </w:rPr>
        <w:t>p</w:t>
      </w:r>
      <w:r w:rsidRPr="003D5086">
        <w:rPr>
          <w:rFonts w:ascii="Book Antiqua" w:hAnsi="Book Antiqua" w:cs="Arial"/>
          <w:sz w:val="22"/>
          <w:szCs w:val="22"/>
        </w:rPr>
        <w:t xml:space="preserve">říkazce oprávněn tuto fakturu </w:t>
      </w:r>
      <w:r w:rsidR="00D81C12">
        <w:rPr>
          <w:rFonts w:ascii="Book Antiqua" w:hAnsi="Book Antiqua" w:cs="Arial"/>
          <w:sz w:val="22"/>
          <w:szCs w:val="22"/>
        </w:rPr>
        <w:t>p</w:t>
      </w:r>
      <w:r w:rsidRPr="003D5086">
        <w:rPr>
          <w:rFonts w:ascii="Book Antiqua" w:hAnsi="Book Antiqua" w:cs="Arial"/>
          <w:sz w:val="22"/>
          <w:szCs w:val="22"/>
        </w:rPr>
        <w:t xml:space="preserve">říkazníkovi vrátit a </w:t>
      </w:r>
      <w:r w:rsidR="00D81C12">
        <w:rPr>
          <w:rFonts w:ascii="Book Antiqua" w:hAnsi="Book Antiqua" w:cs="Arial"/>
          <w:sz w:val="22"/>
          <w:szCs w:val="22"/>
        </w:rPr>
        <w:t>p</w:t>
      </w:r>
      <w:r w:rsidRPr="003D5086">
        <w:rPr>
          <w:rFonts w:ascii="Book Antiqua" w:hAnsi="Book Antiqua" w:cs="Arial"/>
          <w:sz w:val="22"/>
          <w:szCs w:val="22"/>
        </w:rPr>
        <w:t xml:space="preserve">říkazník je povinen tuto fakturu, případně její přílohy a doklady přepracovat dle </w:t>
      </w:r>
      <w:r w:rsidRPr="003D5086">
        <w:rPr>
          <w:rFonts w:ascii="Book Antiqua" w:hAnsi="Book Antiqua" w:cs="Arial"/>
          <w:sz w:val="22"/>
          <w:szCs w:val="22"/>
        </w:rPr>
        <w:lastRenderedPageBreak/>
        <w:t xml:space="preserve">pokynů </w:t>
      </w:r>
      <w:r w:rsidR="00D81C12">
        <w:rPr>
          <w:rFonts w:ascii="Book Antiqua" w:hAnsi="Book Antiqua" w:cs="Arial"/>
          <w:sz w:val="22"/>
          <w:szCs w:val="22"/>
        </w:rPr>
        <w:t>p</w:t>
      </w:r>
      <w:r w:rsidRPr="003D5086">
        <w:rPr>
          <w:rFonts w:ascii="Book Antiqua" w:hAnsi="Book Antiqua" w:cs="Arial"/>
          <w:sz w:val="22"/>
          <w:szCs w:val="22"/>
        </w:rPr>
        <w:t xml:space="preserve">říkazce. Dnem vrácení faktury k přepracování přestává běžet původní lhůta splatnosti. Nová lhůta splatnosti začíná běžet ode dne doručení </w:t>
      </w:r>
      <w:r w:rsidR="00D81C12">
        <w:rPr>
          <w:rFonts w:ascii="Book Antiqua" w:hAnsi="Book Antiqua" w:cs="Arial"/>
          <w:sz w:val="22"/>
          <w:szCs w:val="22"/>
        </w:rPr>
        <w:t>p</w:t>
      </w:r>
      <w:r w:rsidRPr="003D5086">
        <w:rPr>
          <w:rFonts w:ascii="Book Antiqua" w:hAnsi="Book Antiqua" w:cs="Arial"/>
          <w:sz w:val="22"/>
          <w:szCs w:val="22"/>
        </w:rPr>
        <w:t>říkazci doplněné, opravené nebo nově vyhotovené faktury Příkazci, a to s příslušnými přílohami a doklady.</w:t>
      </w:r>
    </w:p>
    <w:p w14:paraId="1AC1877E" w14:textId="77777777" w:rsidR="00005937" w:rsidRPr="003D5086" w:rsidRDefault="00005937" w:rsidP="00005937">
      <w:pPr>
        <w:pStyle w:val="Odstavecseseznamem"/>
        <w:ind w:left="284"/>
        <w:contextualSpacing w:val="0"/>
        <w:rPr>
          <w:rFonts w:ascii="Book Antiqua" w:hAnsi="Book Antiqua" w:cs="Arial"/>
          <w:sz w:val="22"/>
          <w:szCs w:val="22"/>
        </w:rPr>
      </w:pPr>
    </w:p>
    <w:p w14:paraId="58C3CC9A" w14:textId="627CEF4D" w:rsidR="00C92E13" w:rsidRDefault="00C92E13" w:rsidP="00005937">
      <w:pPr>
        <w:pStyle w:val="Odstavecseseznamem"/>
        <w:numPr>
          <w:ilvl w:val="3"/>
          <w:numId w:val="24"/>
        </w:numPr>
        <w:ind w:left="284" w:hanging="284"/>
        <w:contextualSpacing w:val="0"/>
        <w:rPr>
          <w:rFonts w:ascii="Book Antiqua" w:hAnsi="Book Antiqua" w:cs="Arial"/>
          <w:sz w:val="22"/>
          <w:szCs w:val="22"/>
        </w:rPr>
      </w:pPr>
      <w:r w:rsidRPr="003D5086">
        <w:rPr>
          <w:rFonts w:ascii="Book Antiqua" w:hAnsi="Book Antiqua" w:cs="Arial"/>
          <w:sz w:val="22"/>
          <w:szCs w:val="22"/>
        </w:rPr>
        <w:t xml:space="preserve">V případě, že dojde k odstoupení od </w:t>
      </w:r>
      <w:r w:rsidR="00B6053C">
        <w:rPr>
          <w:rFonts w:ascii="Book Antiqua" w:hAnsi="Book Antiqua" w:cs="Arial"/>
          <w:sz w:val="22"/>
          <w:szCs w:val="22"/>
        </w:rPr>
        <w:t>s</w:t>
      </w:r>
      <w:r w:rsidRPr="003D5086">
        <w:rPr>
          <w:rFonts w:ascii="Book Antiqua" w:hAnsi="Book Antiqua" w:cs="Arial"/>
          <w:sz w:val="22"/>
          <w:szCs w:val="22"/>
        </w:rPr>
        <w:t xml:space="preserve">mlouvy z důvodů na straně </w:t>
      </w:r>
      <w:r w:rsidR="00D81C12">
        <w:rPr>
          <w:rFonts w:ascii="Book Antiqua" w:hAnsi="Book Antiqua" w:cs="Arial"/>
          <w:sz w:val="22"/>
          <w:szCs w:val="22"/>
        </w:rPr>
        <w:t>p</w:t>
      </w:r>
      <w:r w:rsidRPr="003D5086">
        <w:rPr>
          <w:rFonts w:ascii="Book Antiqua" w:hAnsi="Book Antiqua" w:cs="Arial"/>
          <w:sz w:val="22"/>
          <w:szCs w:val="22"/>
        </w:rPr>
        <w:t xml:space="preserve">říkazce, bude </w:t>
      </w:r>
      <w:r w:rsidR="00D81C12">
        <w:rPr>
          <w:rFonts w:ascii="Book Antiqua" w:hAnsi="Book Antiqua" w:cs="Arial"/>
          <w:sz w:val="22"/>
          <w:szCs w:val="22"/>
        </w:rPr>
        <w:t>p</w:t>
      </w:r>
      <w:r w:rsidRPr="003D5086">
        <w:rPr>
          <w:rFonts w:ascii="Book Antiqua" w:hAnsi="Book Antiqua" w:cs="Arial"/>
          <w:sz w:val="22"/>
          <w:szCs w:val="22"/>
        </w:rPr>
        <w:t xml:space="preserve">říkazník fakturovat pouze tu část plnění předmětu této </w:t>
      </w:r>
      <w:r w:rsidR="00B6053C">
        <w:rPr>
          <w:rFonts w:ascii="Book Antiqua" w:hAnsi="Book Antiqua" w:cs="Arial"/>
          <w:sz w:val="22"/>
          <w:szCs w:val="22"/>
        </w:rPr>
        <w:t>s</w:t>
      </w:r>
      <w:r w:rsidRPr="003D5086">
        <w:rPr>
          <w:rFonts w:ascii="Book Antiqua" w:hAnsi="Book Antiqua" w:cs="Arial"/>
          <w:sz w:val="22"/>
          <w:szCs w:val="22"/>
        </w:rPr>
        <w:t xml:space="preserve">mlouvy, která byla skutečně provedená ke dni odstoupení od </w:t>
      </w:r>
      <w:r w:rsidR="00B6053C">
        <w:rPr>
          <w:rFonts w:ascii="Book Antiqua" w:hAnsi="Book Antiqua" w:cs="Arial"/>
          <w:sz w:val="22"/>
          <w:szCs w:val="22"/>
        </w:rPr>
        <w:t>s</w:t>
      </w:r>
      <w:r w:rsidRPr="003D5086">
        <w:rPr>
          <w:rFonts w:ascii="Book Antiqua" w:hAnsi="Book Antiqua" w:cs="Arial"/>
          <w:sz w:val="22"/>
          <w:szCs w:val="22"/>
        </w:rPr>
        <w:t>mlouvy.</w:t>
      </w:r>
    </w:p>
    <w:p w14:paraId="0D779F94" w14:textId="77777777" w:rsidR="00005937" w:rsidRPr="003D5086" w:rsidRDefault="00005937" w:rsidP="00005937">
      <w:pPr>
        <w:pStyle w:val="Odstavecseseznamem"/>
        <w:ind w:left="284"/>
        <w:contextualSpacing w:val="0"/>
        <w:rPr>
          <w:rFonts w:ascii="Book Antiqua" w:hAnsi="Book Antiqua" w:cs="Arial"/>
          <w:sz w:val="22"/>
          <w:szCs w:val="22"/>
        </w:rPr>
      </w:pPr>
    </w:p>
    <w:p w14:paraId="44F4BF17" w14:textId="77777777" w:rsidR="00AD7E72" w:rsidRPr="00AD7E72" w:rsidRDefault="00AD7E72" w:rsidP="00005937">
      <w:pPr>
        <w:pStyle w:val="Odstavecseseznamem"/>
        <w:numPr>
          <w:ilvl w:val="3"/>
          <w:numId w:val="24"/>
        </w:numPr>
        <w:ind w:left="284" w:hanging="284"/>
        <w:contextualSpacing w:val="0"/>
        <w:rPr>
          <w:rFonts w:ascii="Book Antiqua" w:hAnsi="Book Antiqua" w:cs="Arial"/>
          <w:sz w:val="22"/>
          <w:szCs w:val="22"/>
        </w:rPr>
      </w:pPr>
      <w:r w:rsidRPr="00AD7E72">
        <w:rPr>
          <w:rFonts w:ascii="Book Antiqua" w:hAnsi="Book Antiqua" w:cs="Arial"/>
          <w:sz w:val="22"/>
          <w:szCs w:val="22"/>
        </w:rPr>
        <w:t>Příkazník se zavazuje nepřijímat jakékoliv odměny či provize v souvislosti s přípravou a realizací stavby mimo odměny příkazce dle této smlouvy.</w:t>
      </w:r>
    </w:p>
    <w:p w14:paraId="6A8D1F96" w14:textId="77777777" w:rsidR="00C92E13" w:rsidRDefault="00C92E13" w:rsidP="00F61731">
      <w:pPr>
        <w:autoSpaceDE w:val="0"/>
        <w:autoSpaceDN w:val="0"/>
        <w:adjustRightInd w:val="0"/>
        <w:rPr>
          <w:rFonts w:ascii="Book Antiqua" w:hAnsi="Book Antiqua" w:cs="Arial"/>
          <w:b/>
          <w:bCs/>
          <w:color w:val="000000"/>
          <w:sz w:val="22"/>
          <w:szCs w:val="22"/>
        </w:rPr>
      </w:pPr>
    </w:p>
    <w:p w14:paraId="1AB512DE" w14:textId="77777777" w:rsidR="006119DE" w:rsidRPr="003D5086" w:rsidRDefault="006119DE" w:rsidP="00F61731">
      <w:pPr>
        <w:autoSpaceDE w:val="0"/>
        <w:autoSpaceDN w:val="0"/>
        <w:adjustRightInd w:val="0"/>
        <w:rPr>
          <w:rFonts w:ascii="Book Antiqua" w:hAnsi="Book Antiqua" w:cs="Arial"/>
          <w:b/>
          <w:bCs/>
          <w:color w:val="000000"/>
          <w:sz w:val="22"/>
          <w:szCs w:val="22"/>
        </w:rPr>
      </w:pPr>
    </w:p>
    <w:p w14:paraId="32CBFEE0" w14:textId="34AE385D" w:rsidR="00C92E13" w:rsidRPr="003D5086" w:rsidRDefault="006119DE" w:rsidP="006119DE">
      <w:pPr>
        <w:autoSpaceDE w:val="0"/>
        <w:autoSpaceDN w:val="0"/>
        <w:adjustRightInd w:val="0"/>
        <w:jc w:val="center"/>
        <w:rPr>
          <w:rFonts w:ascii="Book Antiqua" w:hAnsi="Book Antiqua" w:cs="Arial"/>
          <w:b/>
          <w:bCs/>
          <w:color w:val="000000"/>
          <w:sz w:val="22"/>
          <w:szCs w:val="22"/>
          <w:u w:val="single"/>
        </w:rPr>
      </w:pPr>
      <w:r>
        <w:rPr>
          <w:rFonts w:ascii="Book Antiqua" w:hAnsi="Book Antiqua" w:cs="Arial"/>
          <w:b/>
          <w:bCs/>
          <w:color w:val="000000"/>
          <w:sz w:val="22"/>
          <w:szCs w:val="22"/>
          <w:u w:val="single"/>
        </w:rPr>
        <w:t>VII.</w:t>
      </w:r>
    </w:p>
    <w:p w14:paraId="56FD9F88" w14:textId="6DF556F4" w:rsidR="00C92E13" w:rsidRPr="003D5086" w:rsidRDefault="00C92E13" w:rsidP="00F61731">
      <w:pPr>
        <w:spacing w:after="200"/>
        <w:jc w:val="center"/>
        <w:rPr>
          <w:rFonts w:ascii="Book Antiqua" w:eastAsia="Calibri" w:hAnsi="Book Antiqua"/>
          <w:b/>
          <w:sz w:val="22"/>
          <w:szCs w:val="22"/>
          <w:u w:val="single"/>
          <w:lang w:eastAsia="en-US"/>
        </w:rPr>
      </w:pPr>
      <w:r w:rsidRPr="003D5086">
        <w:rPr>
          <w:rFonts w:ascii="Book Antiqua" w:eastAsia="Calibri" w:hAnsi="Book Antiqua"/>
          <w:b/>
          <w:sz w:val="22"/>
          <w:szCs w:val="22"/>
          <w:u w:val="single"/>
          <w:lang w:eastAsia="en-US"/>
        </w:rPr>
        <w:t xml:space="preserve">Práva a povinnosti </w:t>
      </w:r>
      <w:r w:rsidR="00D81C12">
        <w:rPr>
          <w:rFonts w:ascii="Book Antiqua" w:eastAsia="Calibri" w:hAnsi="Book Antiqua"/>
          <w:b/>
          <w:sz w:val="22"/>
          <w:szCs w:val="22"/>
          <w:u w:val="single"/>
          <w:lang w:eastAsia="en-US"/>
        </w:rPr>
        <w:t>p</w:t>
      </w:r>
      <w:r w:rsidRPr="003D5086">
        <w:rPr>
          <w:rFonts w:ascii="Book Antiqua" w:eastAsia="Calibri" w:hAnsi="Book Antiqua"/>
          <w:b/>
          <w:sz w:val="22"/>
          <w:szCs w:val="22"/>
          <w:u w:val="single"/>
          <w:lang w:eastAsia="en-US"/>
        </w:rPr>
        <w:t xml:space="preserve">říkazníka </w:t>
      </w:r>
    </w:p>
    <w:p w14:paraId="5ADDFB2C" w14:textId="5094EAA5" w:rsidR="00C92E13" w:rsidRPr="00C374D8" w:rsidRDefault="00C92E13" w:rsidP="00F61731">
      <w:pPr>
        <w:numPr>
          <w:ilvl w:val="0"/>
          <w:numId w:val="33"/>
        </w:numPr>
        <w:tabs>
          <w:tab w:val="num" w:pos="284"/>
        </w:tabs>
        <w:spacing w:before="100" w:beforeAutospacing="1" w:after="240"/>
        <w:ind w:left="284" w:hanging="284"/>
        <w:rPr>
          <w:rFonts w:ascii="Book Antiqua" w:hAnsi="Book Antiqua" w:cs="Arial"/>
          <w:sz w:val="22"/>
          <w:szCs w:val="22"/>
        </w:rPr>
      </w:pPr>
      <w:r w:rsidRPr="00C374D8">
        <w:rPr>
          <w:rFonts w:ascii="Book Antiqua" w:hAnsi="Book Antiqua" w:cs="Arial"/>
          <w:sz w:val="22"/>
          <w:szCs w:val="22"/>
        </w:rPr>
        <w:t>Příkazník je povinen postupovat při provádění činností s odbornou péči v zájmu příkazce dle platných právních předpisů</w:t>
      </w:r>
      <w:r w:rsidRPr="00C374D8">
        <w:rPr>
          <w:rFonts w:ascii="Book Antiqua" w:hAnsi="Book Antiqua"/>
          <w:sz w:val="22"/>
          <w:szCs w:val="22"/>
        </w:rPr>
        <w:t>.</w:t>
      </w:r>
    </w:p>
    <w:p w14:paraId="10F9ADDD" w14:textId="7603995A" w:rsidR="00C92E13" w:rsidRPr="00D0596B" w:rsidRDefault="00C92E13" w:rsidP="00F61731">
      <w:pPr>
        <w:numPr>
          <w:ilvl w:val="0"/>
          <w:numId w:val="33"/>
        </w:numPr>
        <w:tabs>
          <w:tab w:val="num" w:pos="284"/>
        </w:tabs>
        <w:spacing w:before="100" w:beforeAutospacing="1" w:after="240"/>
        <w:ind w:left="284" w:hanging="284"/>
        <w:rPr>
          <w:rFonts w:ascii="Book Antiqua" w:hAnsi="Book Antiqua" w:cs="Arial"/>
          <w:sz w:val="22"/>
          <w:szCs w:val="22"/>
        </w:rPr>
      </w:pPr>
      <w:r w:rsidRPr="003D5086">
        <w:rPr>
          <w:rFonts w:ascii="Book Antiqua" w:hAnsi="Book Antiqua" w:cs="Arial"/>
          <w:sz w:val="22"/>
          <w:szCs w:val="22"/>
        </w:rPr>
        <w:t xml:space="preserve">Příkazník </w:t>
      </w:r>
      <w:r w:rsidRPr="00D0596B">
        <w:rPr>
          <w:rFonts w:ascii="Book Antiqua" w:hAnsi="Book Antiqua" w:cs="Arial"/>
          <w:sz w:val="22"/>
          <w:szCs w:val="22"/>
        </w:rPr>
        <w:t xml:space="preserve">se zavazuje, že v případě </w:t>
      </w:r>
      <w:r w:rsidR="00EF2015" w:rsidRPr="00D0596B">
        <w:rPr>
          <w:rFonts w:ascii="Book Antiqua" w:hAnsi="Book Antiqua" w:cs="Arial"/>
          <w:sz w:val="22"/>
          <w:szCs w:val="22"/>
        </w:rPr>
        <w:t xml:space="preserve">vážné </w:t>
      </w:r>
      <w:r w:rsidRPr="00D0596B">
        <w:rPr>
          <w:rFonts w:ascii="Book Antiqua" w:hAnsi="Book Antiqua" w:cs="Arial"/>
          <w:sz w:val="22"/>
          <w:szCs w:val="22"/>
        </w:rPr>
        <w:t xml:space="preserve">provozní potřeby je schopen dostavit se na místo stavby na základě telefonického kontaktu ze strany </w:t>
      </w:r>
      <w:r w:rsidR="00D81C12" w:rsidRPr="00D0596B">
        <w:rPr>
          <w:rFonts w:ascii="Book Antiqua" w:hAnsi="Book Antiqua" w:cs="Arial"/>
          <w:sz w:val="22"/>
          <w:szCs w:val="22"/>
        </w:rPr>
        <w:t>p</w:t>
      </w:r>
      <w:r w:rsidRPr="00D0596B">
        <w:rPr>
          <w:rFonts w:ascii="Book Antiqua" w:hAnsi="Book Antiqua" w:cs="Arial"/>
          <w:sz w:val="22"/>
          <w:szCs w:val="22"/>
        </w:rPr>
        <w:t xml:space="preserve">říkazce do </w:t>
      </w:r>
      <w:r w:rsidR="00AC029A" w:rsidRPr="00D0596B">
        <w:rPr>
          <w:rFonts w:ascii="Book Antiqua" w:hAnsi="Book Antiqua" w:cs="Arial"/>
          <w:sz w:val="22"/>
          <w:szCs w:val="22"/>
        </w:rPr>
        <w:t>120</w:t>
      </w:r>
      <w:r w:rsidRPr="00D0596B">
        <w:rPr>
          <w:rFonts w:ascii="Book Antiqua" w:hAnsi="Book Antiqua" w:cs="Arial"/>
          <w:sz w:val="22"/>
          <w:szCs w:val="22"/>
        </w:rPr>
        <w:t xml:space="preserve"> minut od telefonické </w:t>
      </w:r>
      <w:r w:rsidR="002D4163" w:rsidRPr="00D0596B">
        <w:rPr>
          <w:rFonts w:ascii="Book Antiqua" w:hAnsi="Book Antiqua" w:cs="Arial"/>
          <w:sz w:val="22"/>
          <w:szCs w:val="22"/>
        </w:rPr>
        <w:t>výzvy</w:t>
      </w:r>
      <w:r w:rsidRPr="00D0596B">
        <w:rPr>
          <w:rFonts w:ascii="Book Antiqua" w:hAnsi="Book Antiqua" w:cs="Arial"/>
          <w:sz w:val="22"/>
          <w:szCs w:val="22"/>
        </w:rPr>
        <w:t xml:space="preserve">. </w:t>
      </w:r>
    </w:p>
    <w:p w14:paraId="306DF8D0" w14:textId="67A95193" w:rsidR="00B140B2" w:rsidRPr="00D0596B" w:rsidRDefault="00C92E13" w:rsidP="00B140B2">
      <w:pPr>
        <w:numPr>
          <w:ilvl w:val="0"/>
          <w:numId w:val="33"/>
        </w:numPr>
        <w:tabs>
          <w:tab w:val="num" w:pos="284"/>
        </w:tabs>
        <w:spacing w:before="100" w:beforeAutospacing="1" w:after="240"/>
        <w:ind w:left="284" w:hanging="284"/>
        <w:rPr>
          <w:rFonts w:ascii="Book Antiqua" w:hAnsi="Book Antiqua" w:cs="Arial"/>
          <w:sz w:val="22"/>
          <w:szCs w:val="22"/>
        </w:rPr>
      </w:pPr>
      <w:r w:rsidRPr="00B140B2">
        <w:rPr>
          <w:rFonts w:ascii="Book Antiqua" w:hAnsi="Book Antiqua" w:cs="Arial"/>
          <w:sz w:val="22"/>
          <w:szCs w:val="22"/>
        </w:rPr>
        <w:t xml:space="preserve">Při provádění činností posupuje příkazník samostatně a jménem příkazce. </w:t>
      </w:r>
      <w:r w:rsidR="00D0596B">
        <w:rPr>
          <w:rFonts w:ascii="Book Antiqua" w:hAnsi="Book Antiqua" w:cs="Arial"/>
          <w:sz w:val="22"/>
          <w:szCs w:val="22"/>
        </w:rPr>
        <w:t>P</w:t>
      </w:r>
      <w:r w:rsidRPr="00B140B2">
        <w:rPr>
          <w:rFonts w:ascii="Book Antiqua" w:hAnsi="Book Antiqua" w:cs="Arial"/>
          <w:sz w:val="22"/>
          <w:szCs w:val="22"/>
        </w:rPr>
        <w:t xml:space="preserve">říkazník se zavazuje respektovat veškeré pokyny příkazce, týkající se realizace předmětu smlouvy a upozorňující na možné porušování smluvních povinností příkazníka. </w:t>
      </w:r>
      <w:r w:rsidR="00B140B2" w:rsidRPr="00B140B2">
        <w:rPr>
          <w:rFonts w:ascii="Book Antiqua" w:hAnsi="Book Antiqua" w:cs="Arial"/>
          <w:sz w:val="22"/>
          <w:szCs w:val="22"/>
        </w:rPr>
        <w:t xml:space="preserve">Příkazce přitom stanovuje, že pozice řádného člena týmu: Vedoucí týmu TDI a Zástupce vedoucího týmu TDI není možno plnit </w:t>
      </w:r>
      <w:r w:rsidR="00213FB0">
        <w:rPr>
          <w:rFonts w:ascii="Book Antiqua" w:hAnsi="Book Antiqua" w:cs="Arial"/>
          <w:sz w:val="22"/>
          <w:szCs w:val="22"/>
        </w:rPr>
        <w:t>pod</w:t>
      </w:r>
      <w:r w:rsidR="00B140B2" w:rsidRPr="00B140B2">
        <w:rPr>
          <w:rFonts w:ascii="Book Antiqua" w:hAnsi="Book Antiqua" w:cs="Arial"/>
          <w:sz w:val="22"/>
          <w:szCs w:val="22"/>
        </w:rPr>
        <w:t>dodavatelem.</w:t>
      </w:r>
      <w:r w:rsidR="00EF2015" w:rsidRPr="00EF2015">
        <w:rPr>
          <w:rFonts w:ascii="Arial" w:hAnsi="Arial" w:cs="Arial"/>
          <w:sz w:val="20"/>
          <w:szCs w:val="20"/>
        </w:rPr>
        <w:t xml:space="preserve"> </w:t>
      </w:r>
      <w:r w:rsidR="002323FC" w:rsidRPr="00D0596B">
        <w:rPr>
          <w:rFonts w:ascii="Book Antiqua" w:eastAsia="Calibri" w:hAnsi="Book Antiqua" w:cs="Arial"/>
          <w:sz w:val="22"/>
          <w:szCs w:val="22"/>
          <w:lang w:eastAsia="en-US"/>
        </w:rPr>
        <w:t>Příkazník</w:t>
      </w:r>
      <w:r w:rsidR="00EF2015" w:rsidRPr="00D0596B">
        <w:rPr>
          <w:rFonts w:ascii="Book Antiqua" w:eastAsia="Calibri" w:hAnsi="Book Antiqua" w:cs="Arial"/>
          <w:sz w:val="22"/>
          <w:szCs w:val="22"/>
          <w:lang w:eastAsia="en-US"/>
        </w:rPr>
        <w:t xml:space="preserve"> není bez souhlasu </w:t>
      </w:r>
      <w:r w:rsidR="002323FC" w:rsidRPr="00D0596B">
        <w:rPr>
          <w:rFonts w:ascii="Book Antiqua" w:eastAsia="Calibri" w:hAnsi="Book Antiqua" w:cs="Arial"/>
          <w:sz w:val="22"/>
          <w:szCs w:val="22"/>
          <w:lang w:eastAsia="en-US"/>
        </w:rPr>
        <w:t>příkazce</w:t>
      </w:r>
      <w:r w:rsidR="00EF2015" w:rsidRPr="00D0596B">
        <w:rPr>
          <w:rFonts w:ascii="Book Antiqua" w:eastAsia="Calibri" w:hAnsi="Book Antiqua" w:cs="Arial"/>
          <w:sz w:val="22"/>
          <w:szCs w:val="22"/>
          <w:lang w:eastAsia="en-US"/>
        </w:rPr>
        <w:t xml:space="preserve"> oprávněn pověřit </w:t>
      </w:r>
      <w:r w:rsidR="002323FC" w:rsidRPr="00D0596B">
        <w:rPr>
          <w:rFonts w:ascii="Book Antiqua" w:eastAsia="Calibri" w:hAnsi="Book Antiqua" w:cs="Arial"/>
          <w:sz w:val="22"/>
          <w:szCs w:val="22"/>
          <w:lang w:eastAsia="en-US"/>
        </w:rPr>
        <w:t>dozorovou</w:t>
      </w:r>
      <w:r w:rsidR="00EF2015" w:rsidRPr="00D0596B">
        <w:rPr>
          <w:rFonts w:ascii="Book Antiqua" w:eastAsia="Calibri" w:hAnsi="Book Antiqua" w:cs="Arial"/>
          <w:sz w:val="22"/>
          <w:szCs w:val="22"/>
          <w:lang w:eastAsia="en-US"/>
        </w:rPr>
        <w:t xml:space="preserve"> činností jinou osobu než osoby, příp. poddodavatele uvedené v jeho nabí</w:t>
      </w:r>
      <w:r w:rsidR="002323FC" w:rsidRPr="00D0596B">
        <w:rPr>
          <w:rFonts w:ascii="Book Antiqua" w:eastAsia="Calibri" w:hAnsi="Book Antiqua" w:cs="Arial"/>
          <w:sz w:val="22"/>
          <w:szCs w:val="22"/>
          <w:lang w:eastAsia="en-US"/>
        </w:rPr>
        <w:t>dce, vyjma </w:t>
      </w:r>
      <w:r w:rsidR="00EF2015" w:rsidRPr="00D0596B">
        <w:rPr>
          <w:rFonts w:ascii="Book Antiqua" w:eastAsia="Calibri" w:hAnsi="Book Antiqua" w:cs="Arial"/>
          <w:sz w:val="22"/>
          <w:szCs w:val="22"/>
          <w:lang w:eastAsia="en-US"/>
        </w:rPr>
        <w:t xml:space="preserve">osoby s nimiž uzavřel pracovněprávní vztah podle zákoníku práce a u nichž před započetím prací předloží </w:t>
      </w:r>
      <w:r w:rsidR="002323FC" w:rsidRPr="00D0596B">
        <w:rPr>
          <w:rFonts w:ascii="Book Antiqua" w:eastAsia="Calibri" w:hAnsi="Book Antiqua" w:cs="Arial"/>
          <w:sz w:val="22"/>
          <w:szCs w:val="22"/>
          <w:lang w:eastAsia="en-US"/>
        </w:rPr>
        <w:t>příkazci</w:t>
      </w:r>
      <w:r w:rsidR="00EF2015" w:rsidRPr="00D0596B">
        <w:rPr>
          <w:rFonts w:ascii="Book Antiqua" w:eastAsia="Calibri" w:hAnsi="Book Antiqua" w:cs="Arial"/>
          <w:sz w:val="22"/>
          <w:szCs w:val="22"/>
          <w:lang w:eastAsia="en-US"/>
        </w:rPr>
        <w:t xml:space="preserve"> příslušná osvědčení, která byla předmětem kvalifikace v</w:t>
      </w:r>
      <w:r w:rsidR="00213FB0" w:rsidRPr="00D0596B">
        <w:rPr>
          <w:rFonts w:ascii="Book Antiqua" w:eastAsia="Calibri" w:hAnsi="Book Antiqua" w:cs="Arial"/>
          <w:sz w:val="22"/>
          <w:szCs w:val="22"/>
          <w:lang w:eastAsia="en-US"/>
        </w:rPr>
        <w:t>e výběrovém</w:t>
      </w:r>
      <w:r w:rsidR="00EF2015" w:rsidRPr="00D0596B">
        <w:rPr>
          <w:rFonts w:ascii="Book Antiqua" w:eastAsia="Calibri" w:hAnsi="Book Antiqua" w:cs="Arial"/>
          <w:sz w:val="22"/>
          <w:szCs w:val="22"/>
          <w:lang w:eastAsia="en-US"/>
        </w:rPr>
        <w:t>  řízení předcházejícím uzavření této smlouvy</w:t>
      </w:r>
      <w:r w:rsidR="002323FC" w:rsidRPr="00D0596B">
        <w:rPr>
          <w:rFonts w:ascii="Book Antiqua" w:eastAsia="Calibri" w:hAnsi="Book Antiqua" w:cs="Arial"/>
          <w:sz w:val="22"/>
          <w:szCs w:val="22"/>
          <w:lang w:eastAsia="en-US"/>
        </w:rPr>
        <w:t>.</w:t>
      </w:r>
    </w:p>
    <w:p w14:paraId="05D89285" w14:textId="112EDB55" w:rsidR="00C92E13" w:rsidRPr="003D5086" w:rsidRDefault="00C92E13" w:rsidP="00F61731">
      <w:pPr>
        <w:numPr>
          <w:ilvl w:val="0"/>
          <w:numId w:val="33"/>
        </w:numPr>
        <w:tabs>
          <w:tab w:val="num" w:pos="284"/>
        </w:tabs>
        <w:spacing w:before="100" w:beforeAutospacing="1" w:after="240"/>
        <w:ind w:left="284" w:hanging="284"/>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Příkazník je povinen příkazce neprodleně upozornit na nevhodnou povahu podkladů převzatých od příkazce nebo pokynů daných mu příkazcem k provedení činností, jestliže příkazník mohl tuto nevhodnost zjistit při vynaložení odborné péče.</w:t>
      </w:r>
    </w:p>
    <w:p w14:paraId="7E7C4610" w14:textId="660A621B" w:rsidR="00C92E13" w:rsidRPr="003D5086" w:rsidRDefault="00C92E13" w:rsidP="00F61731">
      <w:pPr>
        <w:numPr>
          <w:ilvl w:val="0"/>
          <w:numId w:val="33"/>
        </w:numPr>
        <w:tabs>
          <w:tab w:val="num" w:pos="284"/>
        </w:tabs>
        <w:spacing w:before="100" w:beforeAutospacing="1" w:after="240"/>
        <w:ind w:left="284" w:hanging="284"/>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Příkazník odpovídá za činnost </w:t>
      </w:r>
      <w:r w:rsidR="00213FB0">
        <w:rPr>
          <w:rFonts w:ascii="Book Antiqua" w:eastAsia="Calibri" w:hAnsi="Book Antiqua" w:cs="Arial"/>
          <w:sz w:val="22"/>
          <w:szCs w:val="22"/>
          <w:lang w:eastAsia="en-US"/>
        </w:rPr>
        <w:t>pod</w:t>
      </w:r>
      <w:r w:rsidRPr="003D5086">
        <w:rPr>
          <w:rFonts w:ascii="Book Antiqua" w:eastAsia="Calibri" w:hAnsi="Book Antiqua" w:cs="Arial"/>
          <w:sz w:val="22"/>
          <w:szCs w:val="22"/>
          <w:lang w:eastAsia="en-US"/>
        </w:rPr>
        <w:t xml:space="preserve">dodavatelů tak, jako by ji prováděl sám. </w:t>
      </w:r>
    </w:p>
    <w:p w14:paraId="0098C7BB" w14:textId="3762A543" w:rsidR="00C92E13" w:rsidRPr="003D5086" w:rsidRDefault="00C92E13" w:rsidP="00F61731">
      <w:pPr>
        <w:numPr>
          <w:ilvl w:val="0"/>
          <w:numId w:val="33"/>
        </w:numPr>
        <w:tabs>
          <w:tab w:val="num" w:pos="284"/>
        </w:tabs>
        <w:spacing w:before="100" w:beforeAutospacing="1" w:after="240"/>
        <w:ind w:left="284" w:hanging="284"/>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Příkazník je povinen předat Příkazci bez zbytečného odkladu věci</w:t>
      </w:r>
      <w:r w:rsidR="00933162">
        <w:rPr>
          <w:rFonts w:ascii="Book Antiqua" w:eastAsia="Calibri" w:hAnsi="Book Antiqua" w:cs="Arial"/>
          <w:sz w:val="22"/>
          <w:szCs w:val="22"/>
          <w:lang w:eastAsia="en-US"/>
        </w:rPr>
        <w:t xml:space="preserve"> (např. doklady, dokumenty)</w:t>
      </w:r>
      <w:r w:rsidRPr="003D5086">
        <w:rPr>
          <w:rFonts w:ascii="Book Antiqua" w:eastAsia="Calibri" w:hAnsi="Book Antiqua" w:cs="Arial"/>
          <w:sz w:val="22"/>
          <w:szCs w:val="22"/>
          <w:lang w:eastAsia="en-US"/>
        </w:rPr>
        <w:t xml:space="preserve">, které za něho převzal v souvislosti s plněním předmětu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w:t>
      </w:r>
    </w:p>
    <w:p w14:paraId="0033046A" w14:textId="5AA53CB7" w:rsidR="00C92E13" w:rsidRPr="003D5086" w:rsidRDefault="00C92E13" w:rsidP="00F61731">
      <w:pPr>
        <w:numPr>
          <w:ilvl w:val="0"/>
          <w:numId w:val="33"/>
        </w:numPr>
        <w:tabs>
          <w:tab w:val="num" w:pos="284"/>
        </w:tabs>
        <w:spacing w:before="100" w:beforeAutospacing="1" w:after="240"/>
        <w:ind w:left="284" w:hanging="284"/>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Zjistí-li příkazník při plnění předmětu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mlouvy překážky, které mu znemožňují řádné plnění jeho povinnost</w:t>
      </w:r>
      <w:r w:rsidR="0052065E">
        <w:rPr>
          <w:rFonts w:ascii="Book Antiqua" w:eastAsia="Calibri" w:hAnsi="Book Antiqua" w:cs="Arial"/>
          <w:sz w:val="22"/>
          <w:szCs w:val="22"/>
          <w:lang w:eastAsia="en-US"/>
        </w:rPr>
        <w:t>i</w:t>
      </w:r>
      <w:r w:rsidRPr="003D5086">
        <w:rPr>
          <w:rFonts w:ascii="Book Antiqua" w:eastAsia="Calibri" w:hAnsi="Book Antiqua" w:cs="Arial"/>
          <w:sz w:val="22"/>
          <w:szCs w:val="22"/>
          <w:lang w:eastAsia="en-US"/>
        </w:rPr>
        <w:t xml:space="preserve">, oznámí to neprodleně příkazci, se kterým se dohodne na odstranění těchto překážek. Nedohodnou-li se strany na odstranění překážek, popř. změně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ve lhůtě 20 dnů od oznámení překážek, je příkazník oprávněn vypovědět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mlouvu. Příkazníkovi náleží v tomto případě alikvotní úplata za plnění předmětu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dosud účelně a nezbytně provedené. </w:t>
      </w:r>
    </w:p>
    <w:p w14:paraId="01263C3B" w14:textId="6425F76B" w:rsidR="003757C8" w:rsidRDefault="00C92E13" w:rsidP="00F61731">
      <w:pPr>
        <w:numPr>
          <w:ilvl w:val="0"/>
          <w:numId w:val="33"/>
        </w:numPr>
        <w:spacing w:before="100" w:beforeAutospacing="1" w:after="240"/>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Příkazník je povinen zachovávat mlčenlivost o všech údajích, které jsou obsaženy v projektových, technických a realizačních podkladech, jakož i o jiných skutečnostech, o kterých se při plnění předmětu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dozví. Tyto údaje jsou příkazcem </w:t>
      </w:r>
      <w:r w:rsidRPr="003D5086">
        <w:rPr>
          <w:rFonts w:ascii="Book Antiqua" w:eastAsia="Calibri" w:hAnsi="Book Antiqua" w:cs="Arial"/>
          <w:sz w:val="22"/>
          <w:szCs w:val="22"/>
          <w:lang w:eastAsia="en-US"/>
        </w:rPr>
        <w:lastRenderedPageBreak/>
        <w:t xml:space="preserve">považovány za předmět obchodního tajemství. Toto se netýká sdělování informací orgánům a subjektům v souvislosti s řádným plněním předmětu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mlouvy.</w:t>
      </w:r>
    </w:p>
    <w:p w14:paraId="403D01D1" w14:textId="32E15E54" w:rsidR="00C92E13" w:rsidRPr="003D5086" w:rsidRDefault="00C92E13" w:rsidP="00F61731">
      <w:pPr>
        <w:spacing w:before="100" w:beforeAutospacing="1" w:after="240"/>
        <w:ind w:left="360"/>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 </w:t>
      </w:r>
    </w:p>
    <w:p w14:paraId="7F7B93D0" w14:textId="1F91BA56" w:rsidR="00C92E13" w:rsidRPr="003D5086" w:rsidRDefault="00C92E13" w:rsidP="00F61731">
      <w:pPr>
        <w:numPr>
          <w:ilvl w:val="0"/>
          <w:numId w:val="33"/>
        </w:numPr>
        <w:spacing w:before="100" w:beforeAutospacing="1" w:after="240"/>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Příkazník se zavazuje dodržovat povinnosti stanovené v projektu ve smyslu Pravidel pro příjemce dotace, která </w:t>
      </w:r>
      <w:r w:rsidR="005064CA">
        <w:rPr>
          <w:rFonts w:ascii="Book Antiqua" w:eastAsia="Calibri" w:hAnsi="Book Antiqua" w:cs="Arial"/>
          <w:sz w:val="22"/>
          <w:szCs w:val="22"/>
          <w:lang w:eastAsia="en-US"/>
        </w:rPr>
        <w:t>jsou</w:t>
      </w:r>
      <w:r w:rsidR="005064CA" w:rsidRPr="003D5086">
        <w:rPr>
          <w:rFonts w:ascii="Book Antiqua" w:eastAsia="Calibri" w:hAnsi="Book Antiqua" w:cs="Arial"/>
          <w:sz w:val="22"/>
          <w:szCs w:val="22"/>
          <w:lang w:eastAsia="en-US"/>
        </w:rPr>
        <w:t xml:space="preserve"> </w:t>
      </w:r>
      <w:r w:rsidRPr="003D5086">
        <w:rPr>
          <w:rFonts w:ascii="Book Antiqua" w:eastAsia="Calibri" w:hAnsi="Book Antiqua" w:cs="Arial"/>
          <w:sz w:val="22"/>
          <w:szCs w:val="22"/>
          <w:lang w:eastAsia="en-US"/>
        </w:rPr>
        <w:t>pro příkazce závazná a to zejména:</w:t>
      </w:r>
    </w:p>
    <w:p w14:paraId="42E281AE" w14:textId="34A62F63" w:rsidR="00C92E13" w:rsidRPr="003D5086" w:rsidRDefault="00C92E13" w:rsidP="00F61731">
      <w:pPr>
        <w:numPr>
          <w:ilvl w:val="1"/>
          <w:numId w:val="33"/>
        </w:numPr>
        <w:spacing w:before="100" w:beforeAutospacing="1" w:after="240"/>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vytvořit podmínky k provedení kontroly vztahující se k plnění předmětu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a poskytnout součinnost všem zaměstnancům nebo zmocněncům orgánů oprávněných k provádění kontroly, a to po dobu realizace projektu a deset let od ukončení projektu, </w:t>
      </w:r>
    </w:p>
    <w:p w14:paraId="0695D871" w14:textId="6674C101" w:rsidR="00C92E13" w:rsidRPr="003D5086" w:rsidRDefault="00C92E13" w:rsidP="00F61731">
      <w:pPr>
        <w:numPr>
          <w:ilvl w:val="1"/>
          <w:numId w:val="33"/>
        </w:numPr>
        <w:spacing w:before="100" w:beforeAutospacing="1" w:after="240"/>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příkazník není oprávněn postoupit práva, povinnosti a závazky z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třetí osobě nebo jiným osobám bez předchozího písemného souhlasu příkazce, </w:t>
      </w:r>
    </w:p>
    <w:p w14:paraId="3D9D0D90" w14:textId="39CC09DD" w:rsidR="00C92E13" w:rsidRPr="003D5086" w:rsidRDefault="00C92E13" w:rsidP="00F61731">
      <w:pPr>
        <w:numPr>
          <w:ilvl w:val="1"/>
          <w:numId w:val="33"/>
        </w:numPr>
        <w:spacing w:before="100" w:beforeAutospacing="1" w:after="240"/>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příkazník je podle ustanovení </w:t>
      </w:r>
      <w:r w:rsidR="0070570A" w:rsidRPr="0070570A">
        <w:rPr>
          <w:rFonts w:ascii="Book Antiqua" w:eastAsia="Calibri" w:hAnsi="Book Antiqua" w:cs="Arial"/>
          <w:sz w:val="22"/>
          <w:szCs w:val="22"/>
          <w:lang w:eastAsia="en-US"/>
        </w:rPr>
        <w:t xml:space="preserve">§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životního prostředí, Státního fondu životního prostředí, Ministerstva financí, Ministerstva zemědělství, Evropské komise, Evropského účetního dvora, Nejvyššího kontrolního úřadu, příslušného finančního úřadu a dalších oprávněných orgánů státní správy) a vytvořit výše uvedeným orgánům podmínky k provedení kontroly vztahující se k předmětu </w:t>
      </w:r>
      <w:r w:rsidR="0070570A">
        <w:rPr>
          <w:rFonts w:ascii="Book Antiqua" w:eastAsia="Calibri" w:hAnsi="Book Antiqua" w:cs="Arial"/>
          <w:sz w:val="22"/>
          <w:szCs w:val="22"/>
          <w:lang w:eastAsia="en-US"/>
        </w:rPr>
        <w:t>smlouvy</w:t>
      </w:r>
      <w:r w:rsidR="0070570A" w:rsidRPr="0070570A">
        <w:rPr>
          <w:rFonts w:ascii="Book Antiqua" w:eastAsia="Calibri" w:hAnsi="Book Antiqua" w:cs="Arial"/>
          <w:sz w:val="22"/>
          <w:szCs w:val="22"/>
          <w:lang w:eastAsia="en-US"/>
        </w:rPr>
        <w:t xml:space="preserve"> a poskytnout jim součinnost. </w:t>
      </w:r>
      <w:r w:rsidR="0070570A">
        <w:rPr>
          <w:rFonts w:ascii="Book Antiqua" w:eastAsia="Calibri" w:hAnsi="Book Antiqua" w:cs="Arial"/>
          <w:sz w:val="22"/>
          <w:szCs w:val="22"/>
          <w:lang w:eastAsia="en-US"/>
        </w:rPr>
        <w:t>Příkazník</w:t>
      </w:r>
      <w:r w:rsidR="0070570A" w:rsidRPr="0070570A">
        <w:rPr>
          <w:rFonts w:ascii="Book Antiqua" w:eastAsia="Calibri" w:hAnsi="Book Antiqua" w:cs="Arial"/>
          <w:sz w:val="22"/>
          <w:szCs w:val="22"/>
          <w:lang w:eastAsia="en-US"/>
        </w:rPr>
        <w:t xml:space="preserve"> je povinen archivovat originální vyhotovení smlouvy včetně jejích dodatků, originály účetních dokladů a dalších dokladů vztahujících se k realizaci předmětu této smlouvy po dobu 10 let od zániku této smlouvy, minimálně však do roku 2029. Po tuto dobu je </w:t>
      </w:r>
      <w:r w:rsidR="0070570A">
        <w:rPr>
          <w:rFonts w:ascii="Book Antiqua" w:eastAsia="Calibri" w:hAnsi="Book Antiqua" w:cs="Arial"/>
          <w:sz w:val="22"/>
          <w:szCs w:val="22"/>
          <w:lang w:eastAsia="en-US"/>
        </w:rPr>
        <w:t>příkazník</w:t>
      </w:r>
      <w:r w:rsidR="0070570A" w:rsidRPr="0070570A">
        <w:rPr>
          <w:rFonts w:ascii="Book Antiqua" w:eastAsia="Calibri" w:hAnsi="Book Antiqua" w:cs="Arial"/>
          <w:sz w:val="22"/>
          <w:szCs w:val="22"/>
          <w:lang w:eastAsia="en-US"/>
        </w:rPr>
        <w:t xml:space="preserve"> povinen umožnit osobám oprávněným k výkonu kontroly projektů provést kontrolu dokladů souvisejících s plněním této smlouvy</w:t>
      </w:r>
      <w:r w:rsidRPr="003D5086">
        <w:rPr>
          <w:rFonts w:ascii="Book Antiqua" w:eastAsia="Calibri" w:hAnsi="Book Antiqua" w:cs="Arial"/>
          <w:sz w:val="22"/>
          <w:szCs w:val="22"/>
          <w:lang w:eastAsia="en-US"/>
        </w:rPr>
        <w:t>,</w:t>
      </w:r>
    </w:p>
    <w:p w14:paraId="4D1E3516" w14:textId="727BAC46" w:rsidR="00C92E13" w:rsidRPr="003D5086" w:rsidRDefault="00C92E13" w:rsidP="00F61731">
      <w:pPr>
        <w:numPr>
          <w:ilvl w:val="1"/>
          <w:numId w:val="33"/>
        </w:numPr>
        <w:spacing w:before="100" w:beforeAutospacing="1" w:after="240"/>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příkazník je povinen uchovávat veškerou dokumentaci související s realizací této </w:t>
      </w:r>
      <w:r w:rsidR="0070570A">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včetně účetních dokladů po dobu deseti let od ukončení projektu. </w:t>
      </w:r>
      <w:r w:rsidR="0070570A" w:rsidRPr="0070570A">
        <w:rPr>
          <w:rFonts w:ascii="Book Antiqua" w:eastAsia="Calibri" w:hAnsi="Book Antiqua" w:cs="Arial"/>
          <w:sz w:val="22"/>
          <w:szCs w:val="22"/>
          <w:lang w:eastAsia="en-US"/>
        </w:rPr>
        <w:t>Lhůta dle předcházející věty začíná běžet od 1. ledna následujícího kalendářního roku po ukončení realizace díla</w:t>
      </w:r>
      <w:r w:rsidRPr="003D5086">
        <w:rPr>
          <w:rFonts w:ascii="Book Antiqua" w:eastAsia="Calibri" w:hAnsi="Book Antiqua" w:cs="Arial"/>
          <w:sz w:val="22"/>
          <w:szCs w:val="22"/>
          <w:lang w:eastAsia="en-US"/>
        </w:rPr>
        <w:t xml:space="preserve">. </w:t>
      </w:r>
    </w:p>
    <w:p w14:paraId="1AE77CCA" w14:textId="77777777" w:rsidR="00C92E13" w:rsidRPr="003D5086" w:rsidRDefault="00C92E13" w:rsidP="00F61731">
      <w:pPr>
        <w:spacing w:before="100" w:beforeAutospacing="1" w:after="240"/>
        <w:ind w:left="720"/>
        <w:contextualSpacing/>
        <w:rPr>
          <w:rFonts w:ascii="Book Antiqua" w:eastAsia="Calibri" w:hAnsi="Book Antiqua" w:cs="Arial"/>
          <w:sz w:val="22"/>
          <w:szCs w:val="22"/>
          <w:lang w:eastAsia="en-US"/>
        </w:rPr>
      </w:pPr>
    </w:p>
    <w:p w14:paraId="0DA896B7" w14:textId="7095F9ED" w:rsidR="0070570A" w:rsidRPr="00943FF4" w:rsidRDefault="00AE44A9" w:rsidP="00F61731">
      <w:pPr>
        <w:numPr>
          <w:ilvl w:val="0"/>
          <w:numId w:val="33"/>
        </w:numPr>
        <w:spacing w:before="100" w:beforeAutospacing="1" w:after="240"/>
        <w:contextualSpacing/>
        <w:rPr>
          <w:rFonts w:ascii="Book Antiqua" w:eastAsia="Calibri" w:hAnsi="Book Antiqua" w:cs="Arial"/>
          <w:sz w:val="22"/>
          <w:szCs w:val="22"/>
          <w:lang w:eastAsia="en-US"/>
        </w:rPr>
      </w:pPr>
      <w:r w:rsidRPr="00943FF4">
        <w:rPr>
          <w:rFonts w:ascii="Book Antiqua" w:eastAsia="Calibri" w:hAnsi="Book Antiqua" w:cs="Arial"/>
          <w:sz w:val="22"/>
          <w:szCs w:val="22"/>
          <w:lang w:eastAsia="en-US"/>
        </w:rPr>
        <w:t>Příkazník</w:t>
      </w:r>
      <w:r w:rsidR="0070570A" w:rsidRPr="00943FF4">
        <w:rPr>
          <w:rFonts w:ascii="Book Antiqua" w:eastAsia="Calibri" w:hAnsi="Book Antiqua" w:cs="Arial"/>
          <w:sz w:val="22"/>
          <w:szCs w:val="22"/>
          <w:lang w:eastAsia="en-US"/>
        </w:rPr>
        <w:t xml:space="preserve"> je povinen poskytovat </w:t>
      </w:r>
      <w:r w:rsidRPr="00943FF4">
        <w:rPr>
          <w:rFonts w:ascii="Book Antiqua" w:eastAsia="Calibri" w:hAnsi="Book Antiqua" w:cs="Arial"/>
          <w:sz w:val="22"/>
          <w:szCs w:val="22"/>
          <w:lang w:eastAsia="en-US"/>
        </w:rPr>
        <w:t>příkazci</w:t>
      </w:r>
      <w:r w:rsidR="0070570A" w:rsidRPr="00943FF4">
        <w:rPr>
          <w:rFonts w:ascii="Book Antiqua" w:eastAsia="Calibri" w:hAnsi="Book Antiqua" w:cs="Arial"/>
          <w:sz w:val="22"/>
          <w:szCs w:val="22"/>
          <w:lang w:eastAsia="en-US"/>
        </w:rPr>
        <w:t xml:space="preserve"> na jeho vyžádání jakékoliv dokumenty potřebné pro monitoring realizace d</w:t>
      </w:r>
      <w:r w:rsidRPr="00943FF4">
        <w:rPr>
          <w:rFonts w:ascii="Book Antiqua" w:eastAsia="Calibri" w:hAnsi="Book Antiqua" w:cs="Arial"/>
          <w:sz w:val="22"/>
          <w:szCs w:val="22"/>
          <w:lang w:eastAsia="en-US"/>
        </w:rPr>
        <w:t>íla, a to do 5 dnů od požádání příkazce</w:t>
      </w:r>
      <w:r w:rsidR="0070570A" w:rsidRPr="00943FF4">
        <w:rPr>
          <w:rFonts w:ascii="Book Antiqua" w:eastAsia="Calibri" w:hAnsi="Book Antiqua" w:cs="Arial"/>
          <w:sz w:val="22"/>
          <w:szCs w:val="22"/>
          <w:lang w:eastAsia="en-US"/>
        </w:rPr>
        <w:t>.</w:t>
      </w:r>
    </w:p>
    <w:p w14:paraId="6AD86436" w14:textId="77777777" w:rsidR="00E63D11" w:rsidRPr="00943FF4" w:rsidRDefault="00E63D11" w:rsidP="00E63D11">
      <w:pPr>
        <w:spacing w:before="100" w:beforeAutospacing="1" w:after="240"/>
        <w:ind w:left="360"/>
        <w:contextualSpacing/>
        <w:rPr>
          <w:rFonts w:ascii="Book Antiqua" w:eastAsia="Calibri" w:hAnsi="Book Antiqua" w:cs="Arial"/>
          <w:sz w:val="22"/>
          <w:szCs w:val="22"/>
          <w:lang w:eastAsia="en-US"/>
        </w:rPr>
      </w:pPr>
    </w:p>
    <w:p w14:paraId="68C57AE3" w14:textId="35A83610" w:rsidR="00BA625B" w:rsidRPr="00943FF4" w:rsidRDefault="00BA625B" w:rsidP="00BA625B">
      <w:pPr>
        <w:numPr>
          <w:ilvl w:val="0"/>
          <w:numId w:val="33"/>
        </w:numPr>
        <w:spacing w:before="120" w:after="120"/>
        <w:rPr>
          <w:rFonts w:ascii="Book Antiqua" w:hAnsi="Book Antiqua" w:cs="Arial"/>
          <w:sz w:val="22"/>
          <w:szCs w:val="22"/>
        </w:rPr>
      </w:pPr>
      <w:r w:rsidRPr="00943FF4">
        <w:rPr>
          <w:rFonts w:ascii="Book Antiqua" w:hAnsi="Book Antiqua"/>
          <w:sz w:val="22"/>
          <w:szCs w:val="22"/>
        </w:rPr>
        <w:t xml:space="preserve">Příkazník odpovídá příkazci za veškerou škodu, kterou by mu způsobil v souvislosti s plněním závazku dle této smlouvy, a to bez ohledu na výši škody. Příkazník odpovídá za škodu způsobenou příkazci i tehdy, byla-li škoda způsobena v souvislosti s plněním závazku jeho zaměstnancem či </w:t>
      </w:r>
      <w:r w:rsidR="005064CA">
        <w:rPr>
          <w:rFonts w:ascii="Book Antiqua" w:hAnsi="Book Antiqua"/>
          <w:sz w:val="22"/>
          <w:szCs w:val="22"/>
        </w:rPr>
        <w:t>pod</w:t>
      </w:r>
      <w:r w:rsidRPr="00943FF4">
        <w:rPr>
          <w:rFonts w:ascii="Book Antiqua" w:hAnsi="Book Antiqua"/>
          <w:sz w:val="22"/>
          <w:szCs w:val="22"/>
        </w:rPr>
        <w:t xml:space="preserve">dodavatelem. Příkazník se zavazuje uzavřít pojištění odpovědnosti za škodu a být pojištěn po celou dobu trvání této smlouvy na pojistnou </w:t>
      </w:r>
      <w:r w:rsidRPr="00D0596B">
        <w:rPr>
          <w:rFonts w:ascii="Book Antiqua" w:hAnsi="Book Antiqua"/>
          <w:sz w:val="22"/>
          <w:szCs w:val="22"/>
        </w:rPr>
        <w:t xml:space="preserve">částku </w:t>
      </w:r>
      <w:r w:rsidRPr="00D0596B">
        <w:rPr>
          <w:rFonts w:ascii="Book Antiqua" w:hAnsi="Book Antiqua"/>
          <w:b/>
          <w:sz w:val="22"/>
          <w:szCs w:val="22"/>
        </w:rPr>
        <w:t xml:space="preserve">minimálně </w:t>
      </w:r>
      <w:r w:rsidR="004310B3" w:rsidRPr="00D0596B">
        <w:rPr>
          <w:rFonts w:ascii="Book Antiqua" w:hAnsi="Book Antiqua"/>
          <w:b/>
          <w:sz w:val="22"/>
          <w:szCs w:val="22"/>
        </w:rPr>
        <w:t>5</w:t>
      </w:r>
      <w:r w:rsidR="00D0596B" w:rsidRPr="00D0596B">
        <w:rPr>
          <w:rFonts w:ascii="Book Antiqua" w:hAnsi="Book Antiqua"/>
          <w:b/>
          <w:sz w:val="22"/>
          <w:szCs w:val="22"/>
        </w:rPr>
        <w:t>00 000</w:t>
      </w:r>
      <w:r w:rsidRPr="00D0596B">
        <w:rPr>
          <w:rFonts w:ascii="Book Antiqua" w:hAnsi="Book Antiqua"/>
          <w:b/>
          <w:sz w:val="22"/>
          <w:szCs w:val="22"/>
        </w:rPr>
        <w:t xml:space="preserve"> Kč</w:t>
      </w:r>
      <w:r w:rsidRPr="00D0596B">
        <w:rPr>
          <w:rFonts w:ascii="Book Antiqua" w:hAnsi="Book Antiqua"/>
          <w:sz w:val="22"/>
          <w:szCs w:val="22"/>
        </w:rPr>
        <w:t>.</w:t>
      </w:r>
      <w:r w:rsidRPr="00943FF4">
        <w:rPr>
          <w:rFonts w:ascii="Book Antiqua" w:hAnsi="Book Antiqua"/>
          <w:sz w:val="22"/>
          <w:szCs w:val="22"/>
        </w:rPr>
        <w:t xml:space="preserve"> </w:t>
      </w:r>
      <w:r w:rsidRPr="00943FF4">
        <w:rPr>
          <w:rFonts w:ascii="Book Antiqua" w:hAnsi="Book Antiqua" w:cs="Arial"/>
          <w:sz w:val="22"/>
          <w:szCs w:val="22"/>
        </w:rPr>
        <w:t>Náklady na pojištění nese příkazník a jsou zahrnuty v odměně.</w:t>
      </w:r>
      <w:r w:rsidRPr="00943FF4">
        <w:rPr>
          <w:rFonts w:ascii="Book Antiqua" w:hAnsi="Book Antiqua"/>
          <w:sz w:val="22"/>
          <w:szCs w:val="22"/>
        </w:rPr>
        <w:t xml:space="preserve"> V případě nepředložení pojistky má právo příkazce odstoupit od této smlouvy.</w:t>
      </w:r>
    </w:p>
    <w:p w14:paraId="3FB39E1C" w14:textId="77777777" w:rsidR="00BA625B" w:rsidRPr="0070570A" w:rsidRDefault="00BA625B" w:rsidP="00BA625B">
      <w:pPr>
        <w:spacing w:before="100" w:beforeAutospacing="1" w:after="240"/>
        <w:ind w:left="360"/>
        <w:contextualSpacing/>
        <w:rPr>
          <w:rFonts w:ascii="Book Antiqua" w:eastAsia="Calibri" w:hAnsi="Book Antiqua" w:cs="Arial"/>
          <w:sz w:val="22"/>
          <w:szCs w:val="22"/>
          <w:lang w:eastAsia="en-US"/>
        </w:rPr>
      </w:pPr>
    </w:p>
    <w:p w14:paraId="44A1EFA2" w14:textId="77777777" w:rsidR="00AE44A9" w:rsidRPr="003D5086" w:rsidRDefault="00AE44A9" w:rsidP="00F61731">
      <w:pPr>
        <w:spacing w:before="100" w:beforeAutospacing="1" w:after="240"/>
        <w:ind w:left="360"/>
        <w:contextualSpacing/>
        <w:jc w:val="center"/>
        <w:rPr>
          <w:rFonts w:ascii="Book Antiqua" w:eastAsia="Calibri" w:hAnsi="Book Antiqua" w:cs="Arial"/>
          <w:sz w:val="22"/>
          <w:szCs w:val="22"/>
          <w:lang w:eastAsia="en-US"/>
        </w:rPr>
      </w:pPr>
    </w:p>
    <w:p w14:paraId="04D574B6" w14:textId="77777777" w:rsidR="00C92E13" w:rsidRPr="003D5086" w:rsidRDefault="00C92E13" w:rsidP="00F61731">
      <w:pPr>
        <w:spacing w:before="100" w:beforeAutospacing="1" w:after="240"/>
        <w:ind w:left="360"/>
        <w:contextualSpacing/>
        <w:jc w:val="center"/>
        <w:rPr>
          <w:rFonts w:ascii="Book Antiqua" w:eastAsia="Calibri" w:hAnsi="Book Antiqua" w:cs="Arial"/>
          <w:sz w:val="22"/>
          <w:szCs w:val="22"/>
          <w:lang w:eastAsia="en-US"/>
        </w:rPr>
      </w:pPr>
      <w:r w:rsidRPr="003D5086">
        <w:rPr>
          <w:rFonts w:ascii="Book Antiqua" w:eastAsia="Calibri" w:hAnsi="Book Antiqua" w:cs="Arial"/>
          <w:b/>
          <w:sz w:val="22"/>
          <w:szCs w:val="22"/>
          <w:u w:val="single"/>
          <w:lang w:eastAsia="en-US"/>
        </w:rPr>
        <w:t>VIII</w:t>
      </w:r>
      <w:r w:rsidRPr="003D5086">
        <w:rPr>
          <w:rFonts w:ascii="Book Antiqua" w:eastAsia="Calibri" w:hAnsi="Book Antiqua" w:cs="Arial"/>
          <w:sz w:val="22"/>
          <w:szCs w:val="22"/>
          <w:lang w:eastAsia="en-US"/>
        </w:rPr>
        <w:t>.</w:t>
      </w:r>
    </w:p>
    <w:p w14:paraId="0BEB27C9" w14:textId="77777777" w:rsidR="00C92E13" w:rsidRPr="003D5086" w:rsidRDefault="00C92E13" w:rsidP="00F61731">
      <w:pPr>
        <w:spacing w:before="100" w:beforeAutospacing="1" w:after="240"/>
        <w:jc w:val="center"/>
        <w:rPr>
          <w:rFonts w:ascii="Book Antiqua" w:eastAsia="Calibri" w:hAnsi="Book Antiqua" w:cs="Arial"/>
          <w:b/>
          <w:sz w:val="22"/>
          <w:szCs w:val="22"/>
          <w:u w:val="single"/>
          <w:lang w:eastAsia="en-US"/>
        </w:rPr>
      </w:pPr>
      <w:r w:rsidRPr="003D5086">
        <w:rPr>
          <w:rFonts w:ascii="Book Antiqua" w:eastAsia="Calibri" w:hAnsi="Book Antiqua" w:cs="Arial"/>
          <w:b/>
          <w:sz w:val="22"/>
          <w:szCs w:val="22"/>
          <w:u w:val="single"/>
          <w:lang w:eastAsia="en-US"/>
        </w:rPr>
        <w:t>Práva a povinnosti Příkazce</w:t>
      </w:r>
    </w:p>
    <w:p w14:paraId="5762104D" w14:textId="3943BB15" w:rsidR="00C92E13" w:rsidRPr="003D5086" w:rsidRDefault="00C92E13" w:rsidP="00F61731">
      <w:pPr>
        <w:numPr>
          <w:ilvl w:val="6"/>
          <w:numId w:val="33"/>
        </w:numPr>
        <w:spacing w:before="100" w:beforeAutospacing="1" w:after="240"/>
        <w:ind w:left="426" w:hanging="426"/>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Příkazce je povinen předat včas </w:t>
      </w:r>
      <w:r w:rsidR="00D81C12">
        <w:rPr>
          <w:rFonts w:ascii="Book Antiqua" w:eastAsia="Calibri" w:hAnsi="Book Antiqua" w:cs="Arial"/>
          <w:sz w:val="22"/>
          <w:szCs w:val="22"/>
          <w:lang w:eastAsia="en-US"/>
        </w:rPr>
        <w:t>p</w:t>
      </w:r>
      <w:r w:rsidRPr="003D5086">
        <w:rPr>
          <w:rFonts w:ascii="Book Antiqua" w:eastAsia="Calibri" w:hAnsi="Book Antiqua" w:cs="Arial"/>
          <w:sz w:val="22"/>
          <w:szCs w:val="22"/>
          <w:lang w:eastAsia="en-US"/>
        </w:rPr>
        <w:t xml:space="preserve">říkazníkovi úplné, pravdivé a přehledné informace, jež jsou nezbytně nutné k plnění předmětu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pokud z jejich povahy nevyplývá, že je má zajistit příkazník v rámci své činnosti. Příkazce je povinen řádně a včas předat </w:t>
      </w:r>
      <w:r w:rsidR="00D81C12">
        <w:rPr>
          <w:rFonts w:ascii="Book Antiqua" w:eastAsia="Calibri" w:hAnsi="Book Antiqua" w:cs="Arial"/>
          <w:sz w:val="22"/>
          <w:szCs w:val="22"/>
          <w:lang w:eastAsia="en-US"/>
        </w:rPr>
        <w:t>p</w:t>
      </w:r>
      <w:r w:rsidRPr="003D5086">
        <w:rPr>
          <w:rFonts w:ascii="Book Antiqua" w:eastAsia="Calibri" w:hAnsi="Book Antiqua" w:cs="Arial"/>
          <w:sz w:val="22"/>
          <w:szCs w:val="22"/>
          <w:lang w:eastAsia="en-US"/>
        </w:rPr>
        <w:t xml:space="preserve">říkazníkovi veškerý listinný materiál potřebný </w:t>
      </w:r>
      <w:r w:rsidR="0083565D">
        <w:rPr>
          <w:rFonts w:ascii="Book Antiqua" w:eastAsia="Calibri" w:hAnsi="Book Antiqua" w:cs="Arial"/>
          <w:sz w:val="22"/>
          <w:szCs w:val="22"/>
          <w:lang w:eastAsia="en-US"/>
        </w:rPr>
        <w:t>(zejména s</w:t>
      </w:r>
      <w:r w:rsidR="0083565D" w:rsidRPr="0083565D">
        <w:rPr>
          <w:rFonts w:ascii="Book Antiqua" w:eastAsia="Calibri" w:hAnsi="Book Antiqua" w:cs="Arial"/>
          <w:sz w:val="22"/>
          <w:szCs w:val="22"/>
          <w:lang w:eastAsia="en-US"/>
        </w:rPr>
        <w:t xml:space="preserve">ouvisející doklady a </w:t>
      </w:r>
      <w:r w:rsidR="0083565D" w:rsidRPr="0083565D">
        <w:rPr>
          <w:rFonts w:ascii="Book Antiqua" w:eastAsia="Calibri" w:hAnsi="Book Antiqua" w:cs="Arial"/>
          <w:sz w:val="22"/>
          <w:szCs w:val="22"/>
          <w:lang w:eastAsia="en-US"/>
        </w:rPr>
        <w:lastRenderedPageBreak/>
        <w:t>projektovou dokumentací zpr</w:t>
      </w:r>
      <w:r w:rsidR="0083565D">
        <w:rPr>
          <w:rFonts w:ascii="Book Antiqua" w:eastAsia="Calibri" w:hAnsi="Book Antiqua" w:cs="Arial"/>
          <w:sz w:val="22"/>
          <w:szCs w:val="22"/>
          <w:lang w:eastAsia="en-US"/>
        </w:rPr>
        <w:t>acovanou ke dn</w:t>
      </w:r>
      <w:r w:rsidR="005064CA">
        <w:rPr>
          <w:rFonts w:ascii="Book Antiqua" w:eastAsia="Calibri" w:hAnsi="Book Antiqua" w:cs="Arial"/>
          <w:sz w:val="22"/>
          <w:szCs w:val="22"/>
          <w:lang w:eastAsia="en-US"/>
        </w:rPr>
        <w:t>i</w:t>
      </w:r>
      <w:r w:rsidR="0083565D">
        <w:rPr>
          <w:rFonts w:ascii="Book Antiqua" w:eastAsia="Calibri" w:hAnsi="Book Antiqua" w:cs="Arial"/>
          <w:sz w:val="22"/>
          <w:szCs w:val="22"/>
          <w:lang w:eastAsia="en-US"/>
        </w:rPr>
        <w:t xml:space="preserve"> podpisu smlouvy) </w:t>
      </w:r>
      <w:r w:rsidRPr="003D5086">
        <w:rPr>
          <w:rFonts w:ascii="Book Antiqua" w:eastAsia="Calibri" w:hAnsi="Book Antiqua" w:cs="Arial"/>
          <w:sz w:val="22"/>
          <w:szCs w:val="22"/>
          <w:lang w:eastAsia="en-US"/>
        </w:rPr>
        <w:t xml:space="preserve">k řádnému plnění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w:t>
      </w:r>
    </w:p>
    <w:p w14:paraId="68184258" w14:textId="77777777" w:rsidR="00C92E13" w:rsidRPr="003D5086" w:rsidRDefault="00C92E13" w:rsidP="00F61731">
      <w:pPr>
        <w:spacing w:before="100" w:beforeAutospacing="1" w:after="240"/>
        <w:ind w:left="426"/>
        <w:contextualSpacing/>
        <w:rPr>
          <w:rFonts w:ascii="Book Antiqua" w:eastAsia="Calibri" w:hAnsi="Book Antiqua" w:cs="Arial"/>
          <w:sz w:val="22"/>
          <w:szCs w:val="22"/>
          <w:lang w:eastAsia="en-US"/>
        </w:rPr>
      </w:pPr>
    </w:p>
    <w:p w14:paraId="05B62B26" w14:textId="18FC34EE" w:rsidR="00C92E13" w:rsidRPr="003D5086" w:rsidRDefault="00C92E13" w:rsidP="00F61731">
      <w:pPr>
        <w:numPr>
          <w:ilvl w:val="6"/>
          <w:numId w:val="33"/>
        </w:numPr>
        <w:spacing w:before="100" w:beforeAutospacing="1" w:after="240"/>
        <w:ind w:left="426" w:hanging="426"/>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Příkazce je povinen vytvořit řádné podmínky pro činnost </w:t>
      </w:r>
      <w:r w:rsidR="00D81C12">
        <w:rPr>
          <w:rFonts w:ascii="Book Antiqua" w:eastAsia="Calibri" w:hAnsi="Book Antiqua" w:cs="Arial"/>
          <w:sz w:val="22"/>
          <w:szCs w:val="22"/>
          <w:lang w:eastAsia="en-US"/>
        </w:rPr>
        <w:t>p</w:t>
      </w:r>
      <w:r w:rsidRPr="003D5086">
        <w:rPr>
          <w:rFonts w:ascii="Book Antiqua" w:eastAsia="Calibri" w:hAnsi="Book Antiqua" w:cs="Arial"/>
          <w:sz w:val="22"/>
          <w:szCs w:val="22"/>
          <w:lang w:eastAsia="en-US"/>
        </w:rPr>
        <w:t xml:space="preserve">říkazníka a poskytovat mu během plnění předmětu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 xml:space="preserve">mlouvy nezbytnou další součinnost, a to na základě výzvy </w:t>
      </w:r>
      <w:r w:rsidR="00D81C12">
        <w:rPr>
          <w:rFonts w:ascii="Book Antiqua" w:eastAsia="Calibri" w:hAnsi="Book Antiqua" w:cs="Arial"/>
          <w:sz w:val="22"/>
          <w:szCs w:val="22"/>
          <w:lang w:eastAsia="en-US"/>
        </w:rPr>
        <w:t>p</w:t>
      </w:r>
      <w:r w:rsidRPr="003D5086">
        <w:rPr>
          <w:rFonts w:ascii="Book Antiqua" w:eastAsia="Calibri" w:hAnsi="Book Antiqua" w:cs="Arial"/>
          <w:sz w:val="22"/>
          <w:szCs w:val="22"/>
          <w:lang w:eastAsia="en-US"/>
        </w:rPr>
        <w:t xml:space="preserve">říkazníka a ve lhůtách přiměřených povaze a náročnosti požadované součinnosti. </w:t>
      </w:r>
    </w:p>
    <w:p w14:paraId="38A209FA" w14:textId="77777777" w:rsidR="00C92E13" w:rsidRPr="003D5086" w:rsidRDefault="00C92E13" w:rsidP="00F61731">
      <w:pPr>
        <w:spacing w:after="200"/>
        <w:ind w:left="720"/>
        <w:contextualSpacing/>
        <w:rPr>
          <w:rFonts w:ascii="Book Antiqua" w:eastAsia="Calibri" w:hAnsi="Book Antiqua" w:cs="Arial"/>
          <w:sz w:val="22"/>
          <w:szCs w:val="22"/>
          <w:lang w:eastAsia="en-US"/>
        </w:rPr>
      </w:pPr>
    </w:p>
    <w:p w14:paraId="2660162D" w14:textId="65CFE07E" w:rsidR="0083565D" w:rsidRDefault="00C92E13" w:rsidP="00F61731">
      <w:pPr>
        <w:numPr>
          <w:ilvl w:val="6"/>
          <w:numId w:val="33"/>
        </w:numPr>
        <w:spacing w:before="100" w:beforeAutospacing="1" w:after="240"/>
        <w:ind w:left="426" w:hanging="426"/>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Příkazce se zavazuje udělit </w:t>
      </w:r>
      <w:r w:rsidR="00D81C12">
        <w:rPr>
          <w:rFonts w:ascii="Book Antiqua" w:eastAsia="Calibri" w:hAnsi="Book Antiqua" w:cs="Arial"/>
          <w:sz w:val="22"/>
          <w:szCs w:val="22"/>
          <w:lang w:eastAsia="en-US"/>
        </w:rPr>
        <w:t>p</w:t>
      </w:r>
      <w:r w:rsidRPr="003D5086">
        <w:rPr>
          <w:rFonts w:ascii="Book Antiqua" w:eastAsia="Calibri" w:hAnsi="Book Antiqua" w:cs="Arial"/>
          <w:sz w:val="22"/>
          <w:szCs w:val="22"/>
          <w:lang w:eastAsia="en-US"/>
        </w:rPr>
        <w:t xml:space="preserve">říkazníkovi plnou moc k uskutečňování právních úkonů jménem </w:t>
      </w:r>
      <w:r w:rsidR="00D81C12">
        <w:rPr>
          <w:rFonts w:ascii="Book Antiqua" w:eastAsia="Calibri" w:hAnsi="Book Antiqua" w:cs="Arial"/>
          <w:sz w:val="22"/>
          <w:szCs w:val="22"/>
          <w:lang w:eastAsia="en-US"/>
        </w:rPr>
        <w:t>p</w:t>
      </w:r>
      <w:r w:rsidRPr="003D5086">
        <w:rPr>
          <w:rFonts w:ascii="Book Antiqua" w:eastAsia="Calibri" w:hAnsi="Book Antiqua" w:cs="Arial"/>
          <w:sz w:val="22"/>
          <w:szCs w:val="22"/>
          <w:lang w:eastAsia="en-US"/>
        </w:rPr>
        <w:t xml:space="preserve">říkazce. Platnost plné moci končí současně s ukončením platnosti této </w:t>
      </w:r>
      <w:r w:rsidR="00B6053C">
        <w:rPr>
          <w:rFonts w:ascii="Book Antiqua" w:eastAsia="Calibri" w:hAnsi="Book Antiqua" w:cs="Arial"/>
          <w:sz w:val="22"/>
          <w:szCs w:val="22"/>
          <w:lang w:eastAsia="en-US"/>
        </w:rPr>
        <w:t>s</w:t>
      </w:r>
      <w:r w:rsidRPr="003D5086">
        <w:rPr>
          <w:rFonts w:ascii="Book Antiqua" w:eastAsia="Calibri" w:hAnsi="Book Antiqua" w:cs="Arial"/>
          <w:sz w:val="22"/>
          <w:szCs w:val="22"/>
          <w:lang w:eastAsia="en-US"/>
        </w:rPr>
        <w:t>mlouvy.</w:t>
      </w:r>
      <w:r w:rsidR="009C6273" w:rsidRPr="009C6273">
        <w:rPr>
          <w:rFonts w:ascii="Arial Unicode MS" w:eastAsia="Arial Unicode MS" w:hAnsi="Arial Unicode MS" w:cs="Arial Unicode MS"/>
          <w:color w:val="000000"/>
          <w:lang w:bidi="cs-CZ"/>
        </w:rPr>
        <w:t xml:space="preserve"> </w:t>
      </w:r>
      <w:r w:rsidR="009C6273" w:rsidRPr="009C6273">
        <w:rPr>
          <w:rFonts w:ascii="Book Antiqua" w:eastAsia="Calibri" w:hAnsi="Book Antiqua" w:cs="Arial"/>
          <w:sz w:val="22"/>
          <w:szCs w:val="22"/>
          <w:lang w:eastAsia="en-US" w:bidi="cs-CZ"/>
        </w:rPr>
        <w:t xml:space="preserve">Příkazník </w:t>
      </w:r>
      <w:r w:rsidR="00BE71A8" w:rsidRPr="009C6273">
        <w:rPr>
          <w:rFonts w:ascii="Book Antiqua" w:eastAsia="Calibri" w:hAnsi="Book Antiqua" w:cs="Arial"/>
          <w:sz w:val="22"/>
          <w:szCs w:val="22"/>
          <w:lang w:eastAsia="en-US" w:bidi="cs-CZ"/>
        </w:rPr>
        <w:t xml:space="preserve">zmocnění </w:t>
      </w:r>
      <w:r w:rsidR="00BE71A8">
        <w:rPr>
          <w:rFonts w:ascii="Book Antiqua" w:eastAsia="Calibri" w:hAnsi="Book Antiqua" w:cs="Arial"/>
          <w:sz w:val="22"/>
          <w:szCs w:val="22"/>
          <w:lang w:eastAsia="en-US" w:bidi="cs-CZ"/>
        </w:rPr>
        <w:t>uvedené</w:t>
      </w:r>
      <w:r w:rsidR="009C6273">
        <w:rPr>
          <w:rFonts w:ascii="Book Antiqua" w:eastAsia="Calibri" w:hAnsi="Book Antiqua" w:cs="Arial"/>
          <w:sz w:val="22"/>
          <w:szCs w:val="22"/>
          <w:lang w:eastAsia="en-US" w:bidi="cs-CZ"/>
        </w:rPr>
        <w:t xml:space="preserve"> v plné moci </w:t>
      </w:r>
      <w:r w:rsidR="009C6273" w:rsidRPr="009C6273">
        <w:rPr>
          <w:rFonts w:ascii="Book Antiqua" w:eastAsia="Calibri" w:hAnsi="Book Antiqua" w:cs="Arial"/>
          <w:sz w:val="22"/>
          <w:szCs w:val="22"/>
          <w:lang w:eastAsia="en-US" w:bidi="cs-CZ"/>
        </w:rPr>
        <w:t>přijímá</w:t>
      </w:r>
      <w:r w:rsidR="009C6273">
        <w:rPr>
          <w:rFonts w:ascii="Book Antiqua" w:eastAsia="Calibri" w:hAnsi="Book Antiqua" w:cs="Arial"/>
          <w:sz w:val="22"/>
          <w:szCs w:val="22"/>
          <w:lang w:eastAsia="en-US" w:bidi="cs-CZ"/>
        </w:rPr>
        <w:t>.</w:t>
      </w:r>
    </w:p>
    <w:p w14:paraId="3B658600" w14:textId="4F3F9417" w:rsidR="00C92E13" w:rsidRDefault="00C92E13" w:rsidP="0083565D">
      <w:pPr>
        <w:spacing w:before="100" w:beforeAutospacing="1" w:after="240"/>
        <w:ind w:left="426"/>
        <w:contextualSpacing/>
        <w:rPr>
          <w:rFonts w:ascii="Book Antiqua" w:eastAsia="Calibri" w:hAnsi="Book Antiqua" w:cs="Arial"/>
          <w:sz w:val="22"/>
          <w:szCs w:val="22"/>
          <w:lang w:eastAsia="en-US"/>
        </w:rPr>
      </w:pPr>
      <w:r w:rsidRPr="003D5086">
        <w:rPr>
          <w:rFonts w:ascii="Book Antiqua" w:eastAsia="Calibri" w:hAnsi="Book Antiqua" w:cs="Arial"/>
          <w:sz w:val="22"/>
          <w:szCs w:val="22"/>
          <w:lang w:eastAsia="en-US"/>
        </w:rPr>
        <w:t xml:space="preserve"> </w:t>
      </w:r>
    </w:p>
    <w:p w14:paraId="5613AED3" w14:textId="7546560D" w:rsidR="0083565D" w:rsidRDefault="0083565D" w:rsidP="00F61731">
      <w:pPr>
        <w:numPr>
          <w:ilvl w:val="6"/>
          <w:numId w:val="33"/>
        </w:numPr>
        <w:spacing w:before="100" w:beforeAutospacing="1" w:after="240"/>
        <w:ind w:left="426" w:hanging="426"/>
        <w:contextualSpacing/>
        <w:rPr>
          <w:rFonts w:ascii="Book Antiqua" w:eastAsia="Calibri" w:hAnsi="Book Antiqua" w:cs="Arial"/>
          <w:sz w:val="22"/>
          <w:szCs w:val="22"/>
          <w:lang w:eastAsia="en-US"/>
        </w:rPr>
      </w:pPr>
      <w:r w:rsidRPr="0083565D">
        <w:rPr>
          <w:rFonts w:ascii="Book Antiqua" w:eastAsia="Calibri" w:hAnsi="Book Antiqua" w:cs="Arial"/>
          <w:sz w:val="22"/>
          <w:szCs w:val="22"/>
          <w:lang w:eastAsia="en-US" w:bidi="cs-CZ"/>
        </w:rPr>
        <w:t>Příkazce umožní zaměstnancům příkazníka bez omezení vstup na místo stavby</w:t>
      </w:r>
      <w:r>
        <w:rPr>
          <w:rFonts w:ascii="Book Antiqua" w:eastAsia="Calibri" w:hAnsi="Book Antiqua" w:cs="Arial"/>
          <w:sz w:val="22"/>
          <w:szCs w:val="22"/>
          <w:lang w:eastAsia="en-US" w:bidi="cs-CZ"/>
        </w:rPr>
        <w:t>.</w:t>
      </w:r>
    </w:p>
    <w:p w14:paraId="4319BA08" w14:textId="77777777" w:rsidR="0070570A" w:rsidRPr="003D5086" w:rsidRDefault="0070570A" w:rsidP="00F61731">
      <w:pPr>
        <w:spacing w:before="100" w:beforeAutospacing="1" w:after="240"/>
        <w:ind w:left="426"/>
        <w:contextualSpacing/>
        <w:rPr>
          <w:rFonts w:ascii="Book Antiqua" w:eastAsia="Calibri" w:hAnsi="Book Antiqua" w:cs="Arial"/>
          <w:sz w:val="22"/>
          <w:szCs w:val="22"/>
          <w:lang w:eastAsia="en-US"/>
        </w:rPr>
      </w:pPr>
    </w:p>
    <w:p w14:paraId="19446095" w14:textId="321CBFF1" w:rsidR="0070570A" w:rsidRPr="0070570A" w:rsidRDefault="0070570A" w:rsidP="00F61731">
      <w:pPr>
        <w:numPr>
          <w:ilvl w:val="6"/>
          <w:numId w:val="33"/>
        </w:numPr>
        <w:spacing w:before="100" w:beforeAutospacing="1" w:after="240"/>
        <w:ind w:left="426" w:hanging="426"/>
        <w:contextualSpacing/>
        <w:rPr>
          <w:rFonts w:ascii="Book Antiqua" w:eastAsia="Calibri" w:hAnsi="Book Antiqua" w:cs="Arial"/>
          <w:sz w:val="22"/>
          <w:szCs w:val="22"/>
          <w:lang w:eastAsia="en-US"/>
        </w:rPr>
      </w:pPr>
      <w:r>
        <w:rPr>
          <w:rFonts w:ascii="Book Antiqua" w:eastAsia="Calibri" w:hAnsi="Book Antiqua" w:cs="Arial"/>
          <w:sz w:val="22"/>
          <w:szCs w:val="22"/>
          <w:lang w:eastAsia="en-US"/>
        </w:rPr>
        <w:t>Příkazce</w:t>
      </w:r>
      <w:r w:rsidRPr="0070570A">
        <w:rPr>
          <w:rFonts w:ascii="Book Antiqua" w:eastAsia="Calibri" w:hAnsi="Book Antiqua" w:cs="Arial"/>
          <w:sz w:val="22"/>
          <w:szCs w:val="22"/>
          <w:lang w:eastAsia="en-US"/>
        </w:rPr>
        <w:t xml:space="preserve"> a osoby oprávněné k výkonu kontroly projektů, z nichž je veřejná zakázka hrazena, si vyhrazují právo na provedení kontroly v sídle </w:t>
      </w:r>
      <w:r>
        <w:rPr>
          <w:rFonts w:ascii="Book Antiqua" w:eastAsia="Calibri" w:hAnsi="Book Antiqua" w:cs="Arial"/>
          <w:sz w:val="22"/>
          <w:szCs w:val="22"/>
          <w:lang w:eastAsia="en-US"/>
        </w:rPr>
        <w:t>příkazníka</w:t>
      </w:r>
      <w:r w:rsidRPr="0070570A">
        <w:rPr>
          <w:rFonts w:ascii="Book Antiqua" w:eastAsia="Calibri" w:hAnsi="Book Antiqua" w:cs="Arial"/>
          <w:sz w:val="22"/>
          <w:szCs w:val="22"/>
          <w:lang w:eastAsia="en-US"/>
        </w:rPr>
        <w:t xml:space="preserve"> a umožnění ověření dokladů souvisejících s realizací díla po dobu 10 let od ukončení realizace</w:t>
      </w:r>
      <w:r>
        <w:rPr>
          <w:rFonts w:ascii="Book Antiqua" w:eastAsia="Calibri" w:hAnsi="Book Antiqua" w:cs="Arial"/>
          <w:sz w:val="22"/>
          <w:szCs w:val="22"/>
          <w:lang w:eastAsia="en-US"/>
        </w:rPr>
        <w:t xml:space="preserve"> veřejné zakázky</w:t>
      </w:r>
      <w:r w:rsidRPr="0070570A">
        <w:rPr>
          <w:rFonts w:ascii="Book Antiqua" w:eastAsia="Calibri" w:hAnsi="Book Antiqua" w:cs="Arial"/>
          <w:sz w:val="22"/>
          <w:szCs w:val="22"/>
          <w:lang w:eastAsia="en-US"/>
        </w:rPr>
        <w:t>.</w:t>
      </w:r>
    </w:p>
    <w:p w14:paraId="6F39EA26" w14:textId="77777777" w:rsidR="0070570A" w:rsidRPr="003D5086" w:rsidRDefault="0070570A" w:rsidP="00F61731">
      <w:pPr>
        <w:rPr>
          <w:rFonts w:ascii="Book Antiqua" w:hAnsi="Book Antiqua"/>
          <w:sz w:val="22"/>
          <w:szCs w:val="22"/>
        </w:rPr>
      </w:pPr>
    </w:p>
    <w:p w14:paraId="2183CB1B" w14:textId="7A791C5A" w:rsidR="00BE71A8" w:rsidRPr="00BE71A8" w:rsidRDefault="00BE71A8" w:rsidP="00BE71A8">
      <w:pPr>
        <w:numPr>
          <w:ilvl w:val="6"/>
          <w:numId w:val="33"/>
        </w:numPr>
        <w:spacing w:before="100" w:beforeAutospacing="1" w:after="240"/>
        <w:ind w:left="426" w:hanging="426"/>
        <w:contextualSpacing/>
        <w:rPr>
          <w:rFonts w:ascii="Book Antiqua" w:eastAsia="Calibri" w:hAnsi="Book Antiqua" w:cs="Arial"/>
          <w:sz w:val="22"/>
          <w:szCs w:val="22"/>
          <w:lang w:eastAsia="en-US"/>
        </w:rPr>
      </w:pPr>
      <w:r w:rsidRPr="00BE71A8">
        <w:rPr>
          <w:rFonts w:ascii="Book Antiqua" w:eastAsia="Calibri" w:hAnsi="Book Antiqua" w:cs="Arial"/>
          <w:sz w:val="22"/>
          <w:szCs w:val="22"/>
          <w:lang w:eastAsia="en-US"/>
        </w:rPr>
        <w:t>V koncepčních záležitostech a v případech, kdy by přijatá opatření měla znamenat zvýšení ceny nebo prodloužení termínu ukončení stavby, zůstávají rozhodující kompetence příkazc</w:t>
      </w:r>
      <w:r>
        <w:rPr>
          <w:rFonts w:ascii="Book Antiqua" w:eastAsia="Calibri" w:hAnsi="Book Antiqua" w:cs="Arial"/>
          <w:sz w:val="22"/>
          <w:szCs w:val="22"/>
          <w:lang w:eastAsia="en-US"/>
        </w:rPr>
        <w:t>i</w:t>
      </w:r>
      <w:r w:rsidRPr="00BE71A8">
        <w:rPr>
          <w:rFonts w:ascii="Book Antiqua" w:eastAsia="Calibri" w:hAnsi="Book Antiqua" w:cs="Arial"/>
          <w:sz w:val="22"/>
          <w:szCs w:val="22"/>
          <w:lang w:eastAsia="en-US"/>
        </w:rPr>
        <w:t>.</w:t>
      </w:r>
    </w:p>
    <w:p w14:paraId="6ED5C06F" w14:textId="77777777" w:rsidR="0070570A" w:rsidRPr="003D5086" w:rsidRDefault="0070570A" w:rsidP="00F61731">
      <w:pPr>
        <w:pStyle w:val="Zpat"/>
        <w:tabs>
          <w:tab w:val="clear" w:pos="4536"/>
          <w:tab w:val="clear" w:pos="9072"/>
        </w:tabs>
        <w:spacing w:line="240" w:lineRule="auto"/>
        <w:rPr>
          <w:rFonts w:ascii="Book Antiqua" w:hAnsi="Book Antiqua" w:cs="Arial"/>
          <w:sz w:val="22"/>
          <w:szCs w:val="22"/>
        </w:rPr>
      </w:pPr>
    </w:p>
    <w:p w14:paraId="66AF606A" w14:textId="77777777" w:rsidR="00C92E13" w:rsidRPr="003D5086" w:rsidRDefault="00C92E13" w:rsidP="00F61731">
      <w:pPr>
        <w:autoSpaceDE w:val="0"/>
        <w:autoSpaceDN w:val="0"/>
        <w:adjustRightInd w:val="0"/>
        <w:jc w:val="center"/>
        <w:rPr>
          <w:rFonts w:ascii="Book Antiqua" w:hAnsi="Book Antiqua" w:cs="Arial"/>
          <w:b/>
          <w:bCs/>
          <w:color w:val="000000"/>
          <w:sz w:val="22"/>
          <w:szCs w:val="22"/>
          <w:u w:val="single"/>
        </w:rPr>
      </w:pPr>
      <w:r w:rsidRPr="003D5086">
        <w:rPr>
          <w:rFonts w:ascii="Book Antiqua" w:hAnsi="Book Antiqua" w:cs="Arial"/>
          <w:b/>
          <w:bCs/>
          <w:color w:val="000000"/>
          <w:sz w:val="22"/>
          <w:szCs w:val="22"/>
          <w:u w:val="single"/>
        </w:rPr>
        <w:t>čl. IX.</w:t>
      </w:r>
    </w:p>
    <w:p w14:paraId="7112B585" w14:textId="72E4304A" w:rsidR="00C92E13" w:rsidRPr="003D5086" w:rsidRDefault="00C92E13" w:rsidP="00F61731">
      <w:pPr>
        <w:pStyle w:val="Zpat"/>
        <w:tabs>
          <w:tab w:val="clear" w:pos="4536"/>
          <w:tab w:val="clear" w:pos="9072"/>
        </w:tabs>
        <w:spacing w:line="240" w:lineRule="auto"/>
        <w:jc w:val="center"/>
        <w:rPr>
          <w:rFonts w:ascii="Book Antiqua" w:hAnsi="Book Antiqua" w:cs="Arial"/>
          <w:b/>
          <w:sz w:val="22"/>
          <w:szCs w:val="22"/>
          <w:u w:val="single"/>
        </w:rPr>
      </w:pPr>
      <w:r w:rsidRPr="003D5086">
        <w:rPr>
          <w:rFonts w:ascii="Book Antiqua" w:hAnsi="Book Antiqua" w:cs="Arial"/>
          <w:b/>
          <w:sz w:val="22"/>
          <w:szCs w:val="22"/>
          <w:u w:val="single"/>
        </w:rPr>
        <w:t xml:space="preserve">Sankce a odpovědnost </w:t>
      </w:r>
      <w:r w:rsidR="00D81C12">
        <w:rPr>
          <w:rFonts w:ascii="Book Antiqua" w:hAnsi="Book Antiqua" w:cs="Arial"/>
          <w:b/>
          <w:sz w:val="22"/>
          <w:szCs w:val="22"/>
          <w:u w:val="single"/>
        </w:rPr>
        <w:t>p</w:t>
      </w:r>
      <w:r w:rsidRPr="003D5086">
        <w:rPr>
          <w:rFonts w:ascii="Book Antiqua" w:hAnsi="Book Antiqua" w:cs="Arial"/>
          <w:b/>
          <w:sz w:val="22"/>
          <w:szCs w:val="22"/>
          <w:u w:val="single"/>
        </w:rPr>
        <w:t>říkazníka</w:t>
      </w:r>
    </w:p>
    <w:p w14:paraId="75CAA88C" w14:textId="77777777" w:rsidR="00C92E13" w:rsidRPr="003D5086" w:rsidRDefault="00C92E13" w:rsidP="00F61731">
      <w:pPr>
        <w:pStyle w:val="Zpat"/>
        <w:tabs>
          <w:tab w:val="clear" w:pos="4536"/>
          <w:tab w:val="clear" w:pos="9072"/>
        </w:tabs>
        <w:spacing w:line="240" w:lineRule="auto"/>
        <w:jc w:val="center"/>
        <w:rPr>
          <w:rFonts w:ascii="Book Antiqua" w:hAnsi="Book Antiqua" w:cs="Arial"/>
          <w:b/>
          <w:sz w:val="22"/>
          <w:szCs w:val="22"/>
          <w:u w:val="single"/>
        </w:rPr>
      </w:pPr>
    </w:p>
    <w:p w14:paraId="7AB0FF2A" w14:textId="76E7A55E" w:rsidR="00C92E13" w:rsidRPr="003D5086" w:rsidRDefault="00C92E13" w:rsidP="00F61731">
      <w:pPr>
        <w:pStyle w:val="Zkladntext"/>
        <w:numPr>
          <w:ilvl w:val="6"/>
          <w:numId w:val="24"/>
        </w:numPr>
        <w:ind w:left="426" w:hanging="426"/>
        <w:rPr>
          <w:rFonts w:ascii="Book Antiqua" w:hAnsi="Book Antiqua" w:cs="Arial"/>
          <w:sz w:val="22"/>
          <w:szCs w:val="22"/>
        </w:rPr>
      </w:pPr>
      <w:r w:rsidRPr="003D5086">
        <w:rPr>
          <w:rFonts w:ascii="Book Antiqua" w:hAnsi="Book Antiqua" w:cs="Arial"/>
          <w:sz w:val="22"/>
          <w:szCs w:val="22"/>
        </w:rPr>
        <w:t xml:space="preserve">V případě, že </w:t>
      </w:r>
      <w:r w:rsidR="00D81C12">
        <w:rPr>
          <w:rFonts w:ascii="Book Antiqua" w:hAnsi="Book Antiqua" w:cs="Arial"/>
          <w:sz w:val="22"/>
          <w:szCs w:val="22"/>
        </w:rPr>
        <w:t>p</w:t>
      </w:r>
      <w:r w:rsidRPr="003D5086">
        <w:rPr>
          <w:rFonts w:ascii="Book Antiqua" w:hAnsi="Book Antiqua" w:cs="Arial"/>
          <w:sz w:val="22"/>
          <w:szCs w:val="22"/>
        </w:rPr>
        <w:t xml:space="preserve">říkazník prokazatelně poruší své povinnosti vyplývající mu z této </w:t>
      </w:r>
      <w:r w:rsidR="00B6053C">
        <w:rPr>
          <w:rFonts w:ascii="Book Antiqua" w:hAnsi="Book Antiqua" w:cs="Arial"/>
          <w:sz w:val="22"/>
          <w:szCs w:val="22"/>
        </w:rPr>
        <w:t>s</w:t>
      </w:r>
      <w:r w:rsidRPr="003D5086">
        <w:rPr>
          <w:rFonts w:ascii="Book Antiqua" w:hAnsi="Book Antiqua" w:cs="Arial"/>
          <w:sz w:val="22"/>
          <w:szCs w:val="22"/>
        </w:rPr>
        <w:t xml:space="preserve">mlouvy, je </w:t>
      </w:r>
      <w:r w:rsidR="00D81C12">
        <w:rPr>
          <w:rFonts w:ascii="Book Antiqua" w:hAnsi="Book Antiqua" w:cs="Arial"/>
          <w:sz w:val="22"/>
          <w:szCs w:val="22"/>
        </w:rPr>
        <w:t>p</w:t>
      </w:r>
      <w:r w:rsidRPr="003D5086">
        <w:rPr>
          <w:rFonts w:ascii="Book Antiqua" w:hAnsi="Book Antiqua" w:cs="Arial"/>
          <w:sz w:val="22"/>
          <w:szCs w:val="22"/>
        </w:rPr>
        <w:t>říkazník povinen zaplatit Příkazci smluvní pokutu:</w:t>
      </w:r>
    </w:p>
    <w:p w14:paraId="7339D548" w14:textId="2FC00A80" w:rsidR="00C92E13" w:rsidRPr="00D0596B" w:rsidRDefault="003757C8" w:rsidP="00E63D11">
      <w:pPr>
        <w:pStyle w:val="Zkladntext"/>
        <w:numPr>
          <w:ilvl w:val="0"/>
          <w:numId w:val="34"/>
        </w:numPr>
        <w:rPr>
          <w:rFonts w:ascii="Book Antiqua" w:hAnsi="Book Antiqua" w:cs="Arial"/>
          <w:sz w:val="22"/>
          <w:szCs w:val="22"/>
        </w:rPr>
      </w:pPr>
      <w:r>
        <w:rPr>
          <w:rFonts w:ascii="Book Antiqua" w:hAnsi="Book Antiqua" w:cs="Arial"/>
          <w:sz w:val="22"/>
          <w:szCs w:val="22"/>
        </w:rPr>
        <w:t xml:space="preserve">ve výši </w:t>
      </w:r>
      <w:r w:rsidR="00E63D11" w:rsidRPr="00D0596B">
        <w:rPr>
          <w:rFonts w:ascii="Book Antiqua" w:hAnsi="Book Antiqua" w:cs="Arial"/>
          <w:sz w:val="22"/>
          <w:szCs w:val="22"/>
        </w:rPr>
        <w:t>5</w:t>
      </w:r>
      <w:r w:rsidRPr="00D0596B">
        <w:rPr>
          <w:rFonts w:ascii="Book Antiqua" w:hAnsi="Book Antiqua" w:cs="Arial"/>
          <w:sz w:val="22"/>
          <w:szCs w:val="22"/>
        </w:rPr>
        <w:t xml:space="preserve"> </w:t>
      </w:r>
      <w:r w:rsidR="00C92E13" w:rsidRPr="00D0596B">
        <w:rPr>
          <w:rFonts w:ascii="Book Antiqua" w:hAnsi="Book Antiqua" w:cs="Arial"/>
          <w:sz w:val="22"/>
          <w:szCs w:val="22"/>
        </w:rPr>
        <w:t xml:space="preserve">000,- Kč za každý i započatý den prodlení </w:t>
      </w:r>
      <w:r w:rsidR="00E63D11" w:rsidRPr="00D0596B">
        <w:rPr>
          <w:rFonts w:ascii="Book Antiqua" w:hAnsi="Book Antiqua" w:cs="Arial"/>
          <w:sz w:val="22"/>
          <w:szCs w:val="22"/>
        </w:rPr>
        <w:t xml:space="preserve">v případě, že příkazník nepředloží příkazci zprávu o průběžné kontrole stavu dokumentace pro provádění stavby vždy měsíčně </w:t>
      </w:r>
      <w:r w:rsidR="005064CA" w:rsidRPr="00D0596B">
        <w:rPr>
          <w:rFonts w:ascii="Book Antiqua" w:hAnsi="Book Antiqua" w:cs="Arial"/>
          <w:sz w:val="22"/>
          <w:szCs w:val="22"/>
        </w:rPr>
        <w:t>do</w:t>
      </w:r>
      <w:r w:rsidR="00E63D11" w:rsidRPr="00D0596B">
        <w:rPr>
          <w:rFonts w:ascii="Book Antiqua" w:hAnsi="Book Antiqua" w:cs="Arial"/>
          <w:sz w:val="22"/>
          <w:szCs w:val="22"/>
        </w:rPr>
        <w:t xml:space="preserve"> 5 pracovních dní následujícího měsíce po provedené kontrole dokumentace pro zadání stavby</w:t>
      </w:r>
      <w:r w:rsidR="00C92E13" w:rsidRPr="00D0596B">
        <w:rPr>
          <w:rFonts w:ascii="Book Antiqua" w:hAnsi="Book Antiqua" w:cs="Arial"/>
          <w:sz w:val="22"/>
          <w:szCs w:val="22"/>
        </w:rPr>
        <w:t>,</w:t>
      </w:r>
    </w:p>
    <w:p w14:paraId="68F2474A" w14:textId="678ABC1D" w:rsidR="00E63D11" w:rsidRPr="00D0596B" w:rsidRDefault="00E63D11" w:rsidP="00E63D11">
      <w:pPr>
        <w:pStyle w:val="Zkladntext"/>
        <w:numPr>
          <w:ilvl w:val="0"/>
          <w:numId w:val="34"/>
        </w:numPr>
        <w:rPr>
          <w:rFonts w:ascii="Book Antiqua" w:hAnsi="Book Antiqua" w:cs="Arial"/>
          <w:sz w:val="22"/>
          <w:szCs w:val="22"/>
        </w:rPr>
      </w:pPr>
      <w:r w:rsidRPr="00D0596B">
        <w:rPr>
          <w:rFonts w:ascii="Book Antiqua" w:hAnsi="Book Antiqua" w:cs="Arial"/>
          <w:sz w:val="22"/>
          <w:szCs w:val="22"/>
        </w:rPr>
        <w:t>ve výši 10 000,- Kč za každý i započatý den prodlení v případě,</w:t>
      </w:r>
      <w:r w:rsidRPr="00D0596B">
        <w:rPr>
          <w:rFonts w:ascii="Arial Unicode MS" w:eastAsia="Arial Unicode MS" w:hAnsi="Arial Unicode MS" w:cs="Arial Unicode MS"/>
          <w:color w:val="000000"/>
          <w:lang w:bidi="cs-CZ"/>
        </w:rPr>
        <w:t xml:space="preserve"> v</w:t>
      </w:r>
      <w:r w:rsidRPr="00D0596B">
        <w:rPr>
          <w:rFonts w:ascii="Book Antiqua" w:hAnsi="Book Antiqua" w:cs="Arial"/>
          <w:sz w:val="22"/>
          <w:szCs w:val="22"/>
          <w:lang w:bidi="cs-CZ"/>
        </w:rPr>
        <w:t xml:space="preserve"> případě, že příkazník nepředloží příkazci zprávu o konečné kontrole stavu dokume</w:t>
      </w:r>
      <w:r w:rsidR="00041B8B">
        <w:rPr>
          <w:rFonts w:ascii="Book Antiqua" w:hAnsi="Book Antiqua" w:cs="Arial"/>
          <w:sz w:val="22"/>
          <w:szCs w:val="22"/>
          <w:lang w:bidi="cs-CZ"/>
        </w:rPr>
        <w:t>ntace pro provádění stavby do 15</w:t>
      </w:r>
      <w:r w:rsidRPr="00D0596B">
        <w:rPr>
          <w:rFonts w:ascii="Book Antiqua" w:hAnsi="Book Antiqua" w:cs="Arial"/>
          <w:sz w:val="22"/>
          <w:szCs w:val="22"/>
          <w:lang w:bidi="cs-CZ"/>
        </w:rPr>
        <w:t xml:space="preserve"> pracovních dn</w:t>
      </w:r>
      <w:r w:rsidR="0052065E" w:rsidRPr="00D0596B">
        <w:rPr>
          <w:rFonts w:ascii="Book Antiqua" w:hAnsi="Book Antiqua" w:cs="Arial"/>
          <w:sz w:val="22"/>
          <w:szCs w:val="22"/>
          <w:lang w:bidi="cs-CZ"/>
        </w:rPr>
        <w:t>ů</w:t>
      </w:r>
      <w:r w:rsidRPr="00D0596B">
        <w:rPr>
          <w:rFonts w:ascii="Book Antiqua" w:hAnsi="Book Antiqua" w:cs="Arial"/>
          <w:sz w:val="22"/>
          <w:szCs w:val="22"/>
          <w:lang w:bidi="cs-CZ"/>
        </w:rPr>
        <w:t xml:space="preserve"> ode dne předání a převzetí zpracované dokumentace pro provádění stavby od zhotovitele projektové dokumentace pro provádění stavby</w:t>
      </w:r>
      <w:r w:rsidR="00041B8B">
        <w:rPr>
          <w:rFonts w:ascii="Book Antiqua" w:hAnsi="Book Antiqua" w:cs="Arial"/>
          <w:sz w:val="22"/>
          <w:szCs w:val="22"/>
          <w:lang w:bidi="cs-CZ"/>
        </w:rPr>
        <w:t>,</w:t>
      </w:r>
    </w:p>
    <w:p w14:paraId="0CB82212" w14:textId="3DB86C65" w:rsidR="00C92E13" w:rsidRPr="00D0596B" w:rsidRDefault="003757C8" w:rsidP="00F61731">
      <w:pPr>
        <w:pStyle w:val="Zkladntext"/>
        <w:numPr>
          <w:ilvl w:val="0"/>
          <w:numId w:val="34"/>
        </w:numPr>
        <w:rPr>
          <w:rFonts w:ascii="Book Antiqua" w:hAnsi="Book Antiqua" w:cs="Arial"/>
          <w:sz w:val="22"/>
          <w:szCs w:val="22"/>
        </w:rPr>
      </w:pPr>
      <w:r w:rsidRPr="00D0596B">
        <w:rPr>
          <w:rFonts w:ascii="Book Antiqua" w:hAnsi="Book Antiqua" w:cs="Arial"/>
          <w:sz w:val="22"/>
          <w:szCs w:val="22"/>
        </w:rPr>
        <w:t xml:space="preserve">ve výši </w:t>
      </w:r>
      <w:r w:rsidR="00E63D11" w:rsidRPr="00D0596B">
        <w:rPr>
          <w:rFonts w:ascii="Book Antiqua" w:hAnsi="Book Antiqua" w:cs="Arial"/>
          <w:sz w:val="22"/>
          <w:szCs w:val="22"/>
        </w:rPr>
        <w:t>5</w:t>
      </w:r>
      <w:r w:rsidRPr="00D0596B">
        <w:rPr>
          <w:rFonts w:ascii="Book Antiqua" w:hAnsi="Book Antiqua" w:cs="Arial"/>
          <w:sz w:val="22"/>
          <w:szCs w:val="22"/>
        </w:rPr>
        <w:t xml:space="preserve"> </w:t>
      </w:r>
      <w:r w:rsidR="00C92E13" w:rsidRPr="00D0596B">
        <w:rPr>
          <w:rFonts w:ascii="Book Antiqua" w:hAnsi="Book Antiqua" w:cs="Arial"/>
          <w:sz w:val="22"/>
          <w:szCs w:val="22"/>
        </w:rPr>
        <w:t>000,- Kč za každou neomluvenou neúčast při organizaci a výkonu kontrolního dne,</w:t>
      </w:r>
    </w:p>
    <w:p w14:paraId="0EFFCA35" w14:textId="722D9C3D" w:rsidR="00C92E13" w:rsidRPr="003D5086" w:rsidRDefault="003757C8" w:rsidP="00F61731">
      <w:pPr>
        <w:pStyle w:val="Zkladntext"/>
        <w:numPr>
          <w:ilvl w:val="0"/>
          <w:numId w:val="34"/>
        </w:numPr>
        <w:rPr>
          <w:rFonts w:ascii="Book Antiqua" w:hAnsi="Book Antiqua" w:cs="Arial"/>
          <w:sz w:val="22"/>
          <w:szCs w:val="22"/>
        </w:rPr>
      </w:pPr>
      <w:r w:rsidRPr="00D0596B">
        <w:rPr>
          <w:rFonts w:ascii="Book Antiqua" w:hAnsi="Book Antiqua" w:cs="Arial"/>
          <w:sz w:val="22"/>
          <w:szCs w:val="22"/>
        </w:rPr>
        <w:t xml:space="preserve">ve výši 5 </w:t>
      </w:r>
      <w:r w:rsidR="00C92E13" w:rsidRPr="00D0596B">
        <w:rPr>
          <w:rFonts w:ascii="Book Antiqua" w:hAnsi="Book Antiqua" w:cs="Arial"/>
          <w:sz w:val="22"/>
          <w:szCs w:val="22"/>
        </w:rPr>
        <w:t>000,- Kč za každé porušení povinnosti (vyjma porušení povinností, na něž se vztahuje smluvní</w:t>
      </w:r>
      <w:r w:rsidR="00C92E13" w:rsidRPr="003D5086">
        <w:rPr>
          <w:rFonts w:ascii="Book Antiqua" w:hAnsi="Book Antiqua" w:cs="Arial"/>
          <w:sz w:val="22"/>
          <w:szCs w:val="22"/>
        </w:rPr>
        <w:t xml:space="preserve"> pokuta dle předchozích písm. a) a b) vyplývajících z této </w:t>
      </w:r>
      <w:r w:rsidR="00B6053C">
        <w:rPr>
          <w:rFonts w:ascii="Book Antiqua" w:hAnsi="Book Antiqua" w:cs="Arial"/>
          <w:sz w:val="22"/>
          <w:szCs w:val="22"/>
        </w:rPr>
        <w:t>s</w:t>
      </w:r>
      <w:r w:rsidR="00C92E13" w:rsidRPr="003D5086">
        <w:rPr>
          <w:rFonts w:ascii="Book Antiqua" w:hAnsi="Book Antiqua" w:cs="Arial"/>
          <w:sz w:val="22"/>
          <w:szCs w:val="22"/>
        </w:rPr>
        <w:t xml:space="preserve">mlouvy. </w:t>
      </w:r>
    </w:p>
    <w:p w14:paraId="05FD198A" w14:textId="5E37AD3E" w:rsidR="00C92E13" w:rsidRPr="003D5086" w:rsidRDefault="00C92E13" w:rsidP="00F61731">
      <w:pPr>
        <w:pStyle w:val="Zkladntext"/>
        <w:ind w:left="426"/>
        <w:rPr>
          <w:rFonts w:ascii="Book Antiqua" w:hAnsi="Book Antiqua" w:cs="Arial"/>
          <w:sz w:val="22"/>
          <w:szCs w:val="22"/>
        </w:rPr>
      </w:pPr>
      <w:r w:rsidRPr="003D5086">
        <w:rPr>
          <w:rFonts w:ascii="Book Antiqua" w:hAnsi="Book Antiqua" w:cs="Arial"/>
          <w:sz w:val="22"/>
          <w:szCs w:val="22"/>
        </w:rPr>
        <w:t xml:space="preserve">Výše uvedené se netýká případů, kdy </w:t>
      </w:r>
      <w:r w:rsidR="00D81C12">
        <w:rPr>
          <w:rFonts w:ascii="Book Antiqua" w:hAnsi="Book Antiqua" w:cs="Arial"/>
          <w:sz w:val="22"/>
          <w:szCs w:val="22"/>
        </w:rPr>
        <w:t>p</w:t>
      </w:r>
      <w:r w:rsidRPr="003D5086">
        <w:rPr>
          <w:rFonts w:ascii="Book Antiqua" w:hAnsi="Book Antiqua" w:cs="Arial"/>
          <w:sz w:val="22"/>
          <w:szCs w:val="22"/>
        </w:rPr>
        <w:t xml:space="preserve">říkazce neposkytl řádně a včas úplnou součinnost potřebnou ke splnění povinností </w:t>
      </w:r>
      <w:r w:rsidR="00D81C12">
        <w:rPr>
          <w:rFonts w:ascii="Book Antiqua" w:hAnsi="Book Antiqua" w:cs="Arial"/>
          <w:sz w:val="22"/>
          <w:szCs w:val="22"/>
        </w:rPr>
        <w:t>p</w:t>
      </w:r>
      <w:r w:rsidRPr="003D5086">
        <w:rPr>
          <w:rFonts w:ascii="Book Antiqua" w:hAnsi="Book Antiqua" w:cs="Arial"/>
          <w:sz w:val="22"/>
          <w:szCs w:val="22"/>
        </w:rPr>
        <w:t xml:space="preserve">říkazníka. Zaplacením smluvní pokuty není dotčen nárok </w:t>
      </w:r>
      <w:r w:rsidR="00D81C12">
        <w:rPr>
          <w:rFonts w:ascii="Book Antiqua" w:hAnsi="Book Antiqua" w:cs="Arial"/>
          <w:sz w:val="22"/>
          <w:szCs w:val="22"/>
        </w:rPr>
        <w:t>p</w:t>
      </w:r>
      <w:r w:rsidRPr="003D5086">
        <w:rPr>
          <w:rFonts w:ascii="Book Antiqua" w:hAnsi="Book Antiqua" w:cs="Arial"/>
          <w:sz w:val="22"/>
          <w:szCs w:val="22"/>
        </w:rPr>
        <w:t xml:space="preserve">říkazce na náhradu škody způsobené mu porušením povinnosti </w:t>
      </w:r>
      <w:r w:rsidR="00D81C12">
        <w:rPr>
          <w:rFonts w:ascii="Book Antiqua" w:hAnsi="Book Antiqua" w:cs="Arial"/>
          <w:sz w:val="22"/>
          <w:szCs w:val="22"/>
        </w:rPr>
        <w:t>p</w:t>
      </w:r>
      <w:r w:rsidRPr="003D5086">
        <w:rPr>
          <w:rFonts w:ascii="Book Antiqua" w:hAnsi="Book Antiqua" w:cs="Arial"/>
          <w:sz w:val="22"/>
          <w:szCs w:val="22"/>
        </w:rPr>
        <w:t>říkazníka.</w:t>
      </w:r>
    </w:p>
    <w:p w14:paraId="59C98525" w14:textId="7A4955B2" w:rsidR="00C92E13" w:rsidRPr="003D5086" w:rsidRDefault="00C92E13" w:rsidP="00F61731">
      <w:pPr>
        <w:pStyle w:val="Zkladntext"/>
        <w:numPr>
          <w:ilvl w:val="0"/>
          <w:numId w:val="25"/>
        </w:numPr>
        <w:ind w:left="426" w:hanging="426"/>
        <w:rPr>
          <w:rFonts w:ascii="Book Antiqua" w:hAnsi="Book Antiqua" w:cs="Arial"/>
          <w:sz w:val="22"/>
          <w:szCs w:val="22"/>
        </w:rPr>
      </w:pPr>
      <w:r w:rsidRPr="003D5086">
        <w:rPr>
          <w:rFonts w:ascii="Book Antiqua" w:hAnsi="Book Antiqua" w:cs="Arial"/>
          <w:sz w:val="22"/>
          <w:szCs w:val="22"/>
        </w:rPr>
        <w:t xml:space="preserve">Příkazník neodpovídá za vady činnosti, jestliže tyto vady byly způsobeny použitím podkladů předaných mu k zpracování příkazcem a příkazník ani při vynaložení odborné péče vhodnost těchto věcí nemohl zjistit nebo na ně upozornil a příkazce na jejich použití </w:t>
      </w:r>
      <w:r w:rsidRPr="003D5086">
        <w:rPr>
          <w:rFonts w:ascii="Book Antiqua" w:hAnsi="Book Antiqua" w:cs="Arial"/>
          <w:sz w:val="22"/>
          <w:szCs w:val="22"/>
        </w:rPr>
        <w:lastRenderedPageBreak/>
        <w:t xml:space="preserve">trval. Příkazník rovněž neodpovídá za vady způsobené dodržením nevhodných pokynů daných mu </w:t>
      </w:r>
      <w:r w:rsidR="00D81C12">
        <w:rPr>
          <w:rFonts w:ascii="Book Antiqua" w:hAnsi="Book Antiqua" w:cs="Arial"/>
          <w:sz w:val="22"/>
          <w:szCs w:val="22"/>
        </w:rPr>
        <w:t>p</w:t>
      </w:r>
      <w:r w:rsidRPr="003D5086">
        <w:rPr>
          <w:rFonts w:ascii="Book Antiqua" w:hAnsi="Book Antiqua" w:cs="Arial"/>
          <w:sz w:val="22"/>
          <w:szCs w:val="22"/>
        </w:rPr>
        <w:t xml:space="preserve">říkazcem, jestliže </w:t>
      </w:r>
      <w:r w:rsidR="00D81C12">
        <w:rPr>
          <w:rFonts w:ascii="Book Antiqua" w:hAnsi="Book Antiqua" w:cs="Arial"/>
          <w:sz w:val="22"/>
          <w:szCs w:val="22"/>
        </w:rPr>
        <w:t>p</w:t>
      </w:r>
      <w:r w:rsidRPr="003D5086">
        <w:rPr>
          <w:rFonts w:ascii="Book Antiqua" w:hAnsi="Book Antiqua" w:cs="Arial"/>
          <w:sz w:val="22"/>
          <w:szCs w:val="22"/>
        </w:rPr>
        <w:t xml:space="preserve">říkazník na nevhodnost těchto pokynů písemně upozornil a </w:t>
      </w:r>
      <w:r w:rsidR="00D81C12">
        <w:rPr>
          <w:rFonts w:ascii="Book Antiqua" w:hAnsi="Book Antiqua" w:cs="Arial"/>
          <w:sz w:val="22"/>
          <w:szCs w:val="22"/>
        </w:rPr>
        <w:t>p</w:t>
      </w:r>
      <w:r w:rsidRPr="003D5086">
        <w:rPr>
          <w:rFonts w:ascii="Book Antiqua" w:hAnsi="Book Antiqua" w:cs="Arial"/>
          <w:sz w:val="22"/>
          <w:szCs w:val="22"/>
        </w:rPr>
        <w:t xml:space="preserve">říkazce na jejich dodržení trval nebo jestli </w:t>
      </w:r>
      <w:r w:rsidR="00D81C12">
        <w:rPr>
          <w:rFonts w:ascii="Book Antiqua" w:hAnsi="Book Antiqua" w:cs="Arial"/>
          <w:sz w:val="22"/>
          <w:szCs w:val="22"/>
        </w:rPr>
        <w:t>p</w:t>
      </w:r>
      <w:r w:rsidRPr="003D5086">
        <w:rPr>
          <w:rFonts w:ascii="Book Antiqua" w:hAnsi="Book Antiqua" w:cs="Arial"/>
          <w:sz w:val="22"/>
          <w:szCs w:val="22"/>
        </w:rPr>
        <w:t>říkazník tuto nevhodnost ani při vynaložení odborné péče nemohl zjistit.</w:t>
      </w:r>
    </w:p>
    <w:p w14:paraId="2305B742" w14:textId="7CD5137D" w:rsidR="00C92E13" w:rsidRPr="003D5086" w:rsidRDefault="00C92E13" w:rsidP="00F61731">
      <w:pPr>
        <w:pStyle w:val="Zkladntext"/>
        <w:numPr>
          <w:ilvl w:val="0"/>
          <w:numId w:val="25"/>
        </w:numPr>
        <w:ind w:left="426" w:hanging="426"/>
        <w:rPr>
          <w:rFonts w:ascii="Book Antiqua" w:hAnsi="Book Antiqua" w:cs="Arial"/>
          <w:sz w:val="22"/>
          <w:szCs w:val="22"/>
        </w:rPr>
      </w:pPr>
      <w:r w:rsidRPr="003D5086">
        <w:rPr>
          <w:rFonts w:ascii="Book Antiqua" w:hAnsi="Book Antiqua" w:cs="Arial"/>
          <w:sz w:val="22"/>
          <w:szCs w:val="22"/>
        </w:rPr>
        <w:t xml:space="preserve">V Případě, že bude tato </w:t>
      </w:r>
      <w:r w:rsidR="00B6053C">
        <w:rPr>
          <w:rFonts w:ascii="Book Antiqua" w:hAnsi="Book Antiqua" w:cs="Arial"/>
          <w:sz w:val="22"/>
          <w:szCs w:val="22"/>
        </w:rPr>
        <w:t>s</w:t>
      </w:r>
      <w:r w:rsidRPr="003D5086">
        <w:rPr>
          <w:rFonts w:ascii="Book Antiqua" w:hAnsi="Book Antiqua" w:cs="Arial"/>
          <w:sz w:val="22"/>
          <w:szCs w:val="22"/>
        </w:rPr>
        <w:t xml:space="preserve">mlouva vypovězena nebo od ní bude odstoupeno </w:t>
      </w:r>
      <w:r w:rsidR="00D81C12">
        <w:rPr>
          <w:rFonts w:ascii="Book Antiqua" w:hAnsi="Book Antiqua" w:cs="Arial"/>
          <w:sz w:val="22"/>
          <w:szCs w:val="22"/>
        </w:rPr>
        <w:t>p</w:t>
      </w:r>
      <w:r w:rsidRPr="003D5086">
        <w:rPr>
          <w:rFonts w:ascii="Book Antiqua" w:hAnsi="Book Antiqua" w:cs="Arial"/>
          <w:sz w:val="22"/>
          <w:szCs w:val="22"/>
        </w:rPr>
        <w:t xml:space="preserve">říkazcem, je </w:t>
      </w:r>
      <w:r w:rsidR="00D81C12">
        <w:rPr>
          <w:rFonts w:ascii="Book Antiqua" w:hAnsi="Book Antiqua" w:cs="Arial"/>
          <w:sz w:val="22"/>
          <w:szCs w:val="22"/>
        </w:rPr>
        <w:t>p</w:t>
      </w:r>
      <w:r w:rsidRPr="003D5086">
        <w:rPr>
          <w:rFonts w:ascii="Book Antiqua" w:hAnsi="Book Antiqua" w:cs="Arial"/>
          <w:sz w:val="22"/>
          <w:szCs w:val="22"/>
        </w:rPr>
        <w:t xml:space="preserve">říkazník povinen dokončit všechny neodkladné úkony a </w:t>
      </w:r>
      <w:r w:rsidR="00D81C12">
        <w:rPr>
          <w:rFonts w:ascii="Book Antiqua" w:hAnsi="Book Antiqua" w:cs="Arial"/>
          <w:sz w:val="22"/>
          <w:szCs w:val="22"/>
        </w:rPr>
        <w:t>p</w:t>
      </w:r>
      <w:r w:rsidRPr="003D5086">
        <w:rPr>
          <w:rFonts w:ascii="Book Antiqua" w:hAnsi="Book Antiqua" w:cs="Arial"/>
          <w:sz w:val="22"/>
          <w:szCs w:val="22"/>
        </w:rPr>
        <w:t xml:space="preserve">říkazce je povinen uhradit </w:t>
      </w:r>
      <w:r w:rsidR="00D81C12">
        <w:rPr>
          <w:rFonts w:ascii="Book Antiqua" w:hAnsi="Book Antiqua" w:cs="Arial"/>
          <w:sz w:val="22"/>
          <w:szCs w:val="22"/>
        </w:rPr>
        <w:t>p</w:t>
      </w:r>
      <w:r w:rsidRPr="003D5086">
        <w:rPr>
          <w:rFonts w:ascii="Book Antiqua" w:hAnsi="Book Antiqua" w:cs="Arial"/>
          <w:sz w:val="22"/>
          <w:szCs w:val="22"/>
        </w:rPr>
        <w:t xml:space="preserve">říkazníkovi všechny platby a činnosti již uskutečněné </w:t>
      </w:r>
      <w:r w:rsidR="00D81C12">
        <w:rPr>
          <w:rFonts w:ascii="Book Antiqua" w:hAnsi="Book Antiqua" w:cs="Arial"/>
          <w:sz w:val="22"/>
          <w:szCs w:val="22"/>
        </w:rPr>
        <w:t>p</w:t>
      </w:r>
      <w:r w:rsidRPr="003D5086">
        <w:rPr>
          <w:rFonts w:ascii="Book Antiqua" w:hAnsi="Book Antiqua" w:cs="Arial"/>
          <w:sz w:val="22"/>
          <w:szCs w:val="22"/>
        </w:rPr>
        <w:t xml:space="preserve">říkazníkem. </w:t>
      </w:r>
    </w:p>
    <w:p w14:paraId="2D541826" w14:textId="1CF6C998" w:rsidR="00C92E13" w:rsidRPr="003D5086" w:rsidRDefault="00C92E13" w:rsidP="00F61731">
      <w:pPr>
        <w:pStyle w:val="Zkladntext"/>
        <w:numPr>
          <w:ilvl w:val="0"/>
          <w:numId w:val="25"/>
        </w:numPr>
        <w:ind w:left="426" w:hanging="426"/>
        <w:rPr>
          <w:rFonts w:ascii="Book Antiqua" w:hAnsi="Book Antiqua" w:cs="Arial"/>
          <w:sz w:val="22"/>
          <w:szCs w:val="22"/>
        </w:rPr>
      </w:pPr>
      <w:r w:rsidRPr="003D5086">
        <w:rPr>
          <w:rFonts w:ascii="Book Antiqua" w:hAnsi="Book Antiqua" w:cs="Arial"/>
          <w:sz w:val="22"/>
          <w:szCs w:val="22"/>
        </w:rPr>
        <w:t xml:space="preserve">Pro případ neuhrazení odměny </w:t>
      </w:r>
      <w:r w:rsidR="00D81C12">
        <w:rPr>
          <w:rFonts w:ascii="Book Antiqua" w:hAnsi="Book Antiqua" w:cs="Arial"/>
          <w:sz w:val="22"/>
          <w:szCs w:val="22"/>
        </w:rPr>
        <w:t>p</w:t>
      </w:r>
      <w:r w:rsidRPr="003D5086">
        <w:rPr>
          <w:rFonts w:ascii="Book Antiqua" w:hAnsi="Book Antiqua" w:cs="Arial"/>
          <w:sz w:val="22"/>
          <w:szCs w:val="22"/>
        </w:rPr>
        <w:t xml:space="preserve">říkazníkovi ve lhůtě splatnosti sjednané touto </w:t>
      </w:r>
      <w:r w:rsidR="00B6053C">
        <w:rPr>
          <w:rFonts w:ascii="Book Antiqua" w:hAnsi="Book Antiqua" w:cs="Arial"/>
          <w:sz w:val="22"/>
          <w:szCs w:val="22"/>
        </w:rPr>
        <w:t>s</w:t>
      </w:r>
      <w:r w:rsidRPr="003D5086">
        <w:rPr>
          <w:rFonts w:ascii="Book Antiqua" w:hAnsi="Book Antiqua" w:cs="Arial"/>
          <w:sz w:val="22"/>
          <w:szCs w:val="22"/>
        </w:rPr>
        <w:t xml:space="preserve">mlouvou, je příkazce povinen zaplatit </w:t>
      </w:r>
      <w:r w:rsidR="00D81C12">
        <w:rPr>
          <w:rFonts w:ascii="Book Antiqua" w:hAnsi="Book Antiqua" w:cs="Arial"/>
          <w:sz w:val="22"/>
          <w:szCs w:val="22"/>
        </w:rPr>
        <w:t>p</w:t>
      </w:r>
      <w:r w:rsidRPr="003D5086">
        <w:rPr>
          <w:rFonts w:ascii="Book Antiqua" w:hAnsi="Book Antiqua" w:cs="Arial"/>
          <w:sz w:val="22"/>
          <w:szCs w:val="22"/>
        </w:rPr>
        <w:t xml:space="preserve">říkazníkovi smluvní pokutu ve výši 0,05% z dlužné částky za každý i započatý den prodlení. </w:t>
      </w:r>
    </w:p>
    <w:p w14:paraId="0E2F33FD" w14:textId="42A07AC0" w:rsidR="00C92E13" w:rsidRPr="003D5086" w:rsidRDefault="00C92E13" w:rsidP="00F61731">
      <w:pPr>
        <w:pStyle w:val="Zkladntext"/>
        <w:numPr>
          <w:ilvl w:val="0"/>
          <w:numId w:val="25"/>
        </w:numPr>
        <w:ind w:left="426" w:hanging="426"/>
        <w:rPr>
          <w:rFonts w:ascii="Book Antiqua" w:hAnsi="Book Antiqua" w:cs="Arial"/>
          <w:sz w:val="22"/>
          <w:szCs w:val="22"/>
        </w:rPr>
      </w:pPr>
      <w:r w:rsidRPr="003D5086">
        <w:rPr>
          <w:rFonts w:ascii="Book Antiqua" w:hAnsi="Book Antiqua" w:cs="Arial"/>
          <w:sz w:val="22"/>
          <w:szCs w:val="22"/>
        </w:rPr>
        <w:t xml:space="preserve">Příkazník odpovídá za škodu na věcech převzatých od příkazce v souvislosti s plněním předmětu této </w:t>
      </w:r>
      <w:r w:rsidR="00B6053C">
        <w:rPr>
          <w:rFonts w:ascii="Book Antiqua" w:hAnsi="Book Antiqua" w:cs="Arial"/>
          <w:sz w:val="22"/>
          <w:szCs w:val="22"/>
        </w:rPr>
        <w:t>s</w:t>
      </w:r>
      <w:r w:rsidRPr="003D5086">
        <w:rPr>
          <w:rFonts w:ascii="Book Antiqua" w:hAnsi="Book Antiqua" w:cs="Arial"/>
          <w:sz w:val="22"/>
          <w:szCs w:val="22"/>
        </w:rPr>
        <w:t xml:space="preserve">mlouvy, jakož i na věcech převzatých od třetích osob. </w:t>
      </w:r>
    </w:p>
    <w:p w14:paraId="55A3FB72" w14:textId="2191E9E0" w:rsidR="00C92E13" w:rsidRDefault="009C336B" w:rsidP="009C336B">
      <w:pPr>
        <w:pStyle w:val="Zkladntext"/>
        <w:numPr>
          <w:ilvl w:val="0"/>
          <w:numId w:val="25"/>
        </w:numPr>
        <w:ind w:left="426" w:hanging="426"/>
        <w:rPr>
          <w:rFonts w:ascii="Book Antiqua" w:hAnsi="Book Antiqua" w:cs="Arial"/>
          <w:sz w:val="22"/>
          <w:szCs w:val="22"/>
        </w:rPr>
      </w:pPr>
      <w:r w:rsidRPr="009C336B">
        <w:rPr>
          <w:rFonts w:ascii="Book Antiqua" w:hAnsi="Book Antiqua" w:cs="Arial"/>
          <w:sz w:val="22"/>
          <w:szCs w:val="22"/>
        </w:rPr>
        <w:t>Příkazník je plně odpovědný za škody, které příkazci vznikly v důsledku porušení povinností vyplývajících pro příkazníka z této smlouvy, nebo ze zákona stejně jako za škody způsobené osobami pověřenými výkonem činností dle čl IV. této smlouvy. Za škody způsobené příkazníkem, rovněž pověřenými osobami, je příkazník zodpovědný dle zákona, nejméně však po dobu trvání záručních lhůt u stav</w:t>
      </w:r>
      <w:r w:rsidR="00B43281">
        <w:rPr>
          <w:rFonts w:ascii="Book Antiqua" w:hAnsi="Book Antiqua" w:cs="Arial"/>
          <w:sz w:val="22"/>
          <w:szCs w:val="22"/>
        </w:rPr>
        <w:t>by</w:t>
      </w:r>
      <w:r w:rsidR="00BE71A8">
        <w:rPr>
          <w:rFonts w:ascii="Book Antiqua" w:hAnsi="Book Antiqua" w:cs="Arial"/>
          <w:sz w:val="22"/>
          <w:szCs w:val="22"/>
        </w:rPr>
        <w:t>.</w:t>
      </w:r>
    </w:p>
    <w:p w14:paraId="1341986B" w14:textId="77777777" w:rsidR="00BE71A8" w:rsidRPr="003D5086" w:rsidRDefault="00BE71A8" w:rsidP="00BE71A8">
      <w:pPr>
        <w:pStyle w:val="Zkladntext"/>
        <w:ind w:left="426"/>
        <w:rPr>
          <w:rFonts w:ascii="Book Antiqua" w:hAnsi="Book Antiqua" w:cs="Arial"/>
          <w:sz w:val="22"/>
          <w:szCs w:val="22"/>
        </w:rPr>
      </w:pPr>
    </w:p>
    <w:p w14:paraId="0EF2174A" w14:textId="77777777" w:rsidR="00C92E13" w:rsidRPr="003D5086" w:rsidRDefault="00C92E13" w:rsidP="00F61731">
      <w:pPr>
        <w:autoSpaceDE w:val="0"/>
        <w:autoSpaceDN w:val="0"/>
        <w:adjustRightInd w:val="0"/>
        <w:jc w:val="center"/>
        <w:rPr>
          <w:rFonts w:ascii="Book Antiqua" w:hAnsi="Book Antiqua" w:cs="Arial"/>
          <w:b/>
          <w:bCs/>
          <w:color w:val="000000"/>
          <w:sz w:val="22"/>
          <w:szCs w:val="22"/>
          <w:u w:val="single"/>
        </w:rPr>
      </w:pPr>
      <w:r w:rsidRPr="003D5086">
        <w:rPr>
          <w:rFonts w:ascii="Book Antiqua" w:hAnsi="Book Antiqua" w:cs="Arial"/>
          <w:b/>
          <w:bCs/>
          <w:color w:val="000000"/>
          <w:sz w:val="22"/>
          <w:szCs w:val="22"/>
          <w:u w:val="single"/>
        </w:rPr>
        <w:t>čl. X.</w:t>
      </w:r>
    </w:p>
    <w:p w14:paraId="7874214F" w14:textId="75C5ECD8" w:rsidR="00C92E13" w:rsidRPr="003D5086" w:rsidRDefault="00140F46" w:rsidP="00F61731">
      <w:pPr>
        <w:pStyle w:val="Zpat"/>
        <w:tabs>
          <w:tab w:val="clear" w:pos="4536"/>
          <w:tab w:val="clear" w:pos="9072"/>
        </w:tabs>
        <w:spacing w:line="240" w:lineRule="auto"/>
        <w:jc w:val="center"/>
        <w:outlineLvl w:val="0"/>
        <w:rPr>
          <w:rFonts w:ascii="Book Antiqua" w:hAnsi="Book Antiqua" w:cs="Arial"/>
          <w:b/>
          <w:sz w:val="22"/>
          <w:szCs w:val="22"/>
          <w:u w:val="single"/>
        </w:rPr>
      </w:pPr>
      <w:r>
        <w:rPr>
          <w:rFonts w:ascii="Book Antiqua" w:hAnsi="Book Antiqua" w:cs="Arial"/>
          <w:b/>
          <w:sz w:val="22"/>
          <w:szCs w:val="22"/>
          <w:u w:val="single"/>
        </w:rPr>
        <w:t>Zánik a změna</w:t>
      </w:r>
      <w:r w:rsidR="00C92E13" w:rsidRPr="003D5086">
        <w:rPr>
          <w:rFonts w:ascii="Book Antiqua" w:hAnsi="Book Antiqua" w:cs="Arial"/>
          <w:b/>
          <w:sz w:val="22"/>
          <w:szCs w:val="22"/>
          <w:u w:val="single"/>
        </w:rPr>
        <w:t xml:space="preserve"> </w:t>
      </w:r>
      <w:r w:rsidR="00B6053C">
        <w:rPr>
          <w:rFonts w:ascii="Book Antiqua" w:hAnsi="Book Antiqua" w:cs="Arial"/>
          <w:b/>
          <w:sz w:val="22"/>
          <w:szCs w:val="22"/>
          <w:u w:val="single"/>
        </w:rPr>
        <w:t>s</w:t>
      </w:r>
      <w:r w:rsidR="00C92E13" w:rsidRPr="003D5086">
        <w:rPr>
          <w:rFonts w:ascii="Book Antiqua" w:hAnsi="Book Antiqua" w:cs="Arial"/>
          <w:b/>
          <w:sz w:val="22"/>
          <w:szCs w:val="22"/>
          <w:u w:val="single"/>
        </w:rPr>
        <w:t>mlouvy</w:t>
      </w:r>
    </w:p>
    <w:p w14:paraId="1A2ED314" w14:textId="77777777" w:rsidR="00C92E13" w:rsidRPr="003D5086" w:rsidRDefault="00C92E13" w:rsidP="00F61731">
      <w:pPr>
        <w:ind w:left="567" w:hanging="567"/>
        <w:rPr>
          <w:rFonts w:ascii="Book Antiqua" w:hAnsi="Book Antiqua"/>
          <w:color w:val="FF0000"/>
          <w:sz w:val="22"/>
          <w:szCs w:val="22"/>
        </w:rPr>
      </w:pPr>
    </w:p>
    <w:p w14:paraId="1133DBF5" w14:textId="4746E180" w:rsidR="004D472A" w:rsidRDefault="004D472A" w:rsidP="00F61731">
      <w:pPr>
        <w:numPr>
          <w:ilvl w:val="1"/>
          <w:numId w:val="20"/>
        </w:numPr>
        <w:tabs>
          <w:tab w:val="clear" w:pos="1080"/>
        </w:tabs>
        <w:suppressAutoHyphens/>
        <w:ind w:left="284" w:hanging="284"/>
        <w:rPr>
          <w:rFonts w:ascii="Book Antiqua" w:hAnsi="Book Antiqua"/>
          <w:sz w:val="22"/>
          <w:szCs w:val="22"/>
        </w:rPr>
      </w:pPr>
      <w:r w:rsidRPr="004D472A">
        <w:rPr>
          <w:rFonts w:ascii="Book Antiqua" w:hAnsi="Book Antiqua"/>
          <w:sz w:val="22"/>
          <w:szCs w:val="22"/>
        </w:rPr>
        <w:t>Nastanou-li u některé ze stran skutečnosti bránící řádnému plnění této smlouvy, je povinna to ihned bez zbytečného odkladu oznámit druhé straně a vyvolat jednání zástupců oprávněných k podpisu smlouvy.</w:t>
      </w:r>
    </w:p>
    <w:p w14:paraId="0545D42E" w14:textId="77777777" w:rsidR="004D472A" w:rsidRDefault="004D472A" w:rsidP="00F61731">
      <w:pPr>
        <w:suppressAutoHyphens/>
        <w:ind w:left="1080"/>
        <w:rPr>
          <w:rFonts w:ascii="Book Antiqua" w:hAnsi="Book Antiqua"/>
          <w:sz w:val="22"/>
          <w:szCs w:val="22"/>
        </w:rPr>
      </w:pPr>
    </w:p>
    <w:p w14:paraId="11647804" w14:textId="65ED6A37" w:rsidR="00C92E13" w:rsidRDefault="00C92E13" w:rsidP="00F61731">
      <w:pPr>
        <w:numPr>
          <w:ilvl w:val="1"/>
          <w:numId w:val="20"/>
        </w:numPr>
        <w:tabs>
          <w:tab w:val="clear" w:pos="1080"/>
        </w:tabs>
        <w:suppressAutoHyphens/>
        <w:ind w:left="284" w:hanging="284"/>
        <w:rPr>
          <w:rFonts w:ascii="Book Antiqua" w:hAnsi="Book Antiqua"/>
          <w:sz w:val="22"/>
          <w:szCs w:val="22"/>
        </w:rPr>
      </w:pPr>
      <w:r w:rsidRPr="003D5086">
        <w:rPr>
          <w:rFonts w:ascii="Book Antiqua" w:hAnsi="Book Antiqua"/>
          <w:sz w:val="22"/>
          <w:szCs w:val="22"/>
        </w:rPr>
        <w:t xml:space="preserve">Tuto smlouvu lze ukončit dohodou </w:t>
      </w:r>
      <w:r w:rsidR="00BA2B81">
        <w:rPr>
          <w:rFonts w:ascii="Book Antiqua" w:hAnsi="Book Antiqua"/>
          <w:sz w:val="22"/>
          <w:szCs w:val="22"/>
        </w:rPr>
        <w:t>S</w:t>
      </w:r>
      <w:r w:rsidRPr="003D5086">
        <w:rPr>
          <w:rFonts w:ascii="Book Antiqua" w:hAnsi="Book Antiqua"/>
          <w:sz w:val="22"/>
          <w:szCs w:val="22"/>
        </w:rPr>
        <w:t xml:space="preserve">mluvních stran nebo odstoupením v případě podstatného porušení povinností z této </w:t>
      </w:r>
      <w:r w:rsidR="00B6053C">
        <w:rPr>
          <w:rFonts w:ascii="Book Antiqua" w:hAnsi="Book Antiqua"/>
          <w:sz w:val="22"/>
          <w:szCs w:val="22"/>
        </w:rPr>
        <w:t>s</w:t>
      </w:r>
      <w:r w:rsidRPr="003D5086">
        <w:rPr>
          <w:rFonts w:ascii="Book Antiqua" w:hAnsi="Book Antiqua"/>
          <w:sz w:val="22"/>
          <w:szCs w:val="22"/>
        </w:rPr>
        <w:t>mlo</w:t>
      </w:r>
      <w:r w:rsidR="00E14FD0">
        <w:rPr>
          <w:rFonts w:ascii="Book Antiqua" w:hAnsi="Book Antiqua"/>
          <w:sz w:val="22"/>
          <w:szCs w:val="22"/>
        </w:rPr>
        <w:t xml:space="preserve">uvy některou ze </w:t>
      </w:r>
      <w:r w:rsidR="00BA2B81">
        <w:rPr>
          <w:rFonts w:ascii="Book Antiqua" w:hAnsi="Book Antiqua"/>
          <w:sz w:val="22"/>
          <w:szCs w:val="22"/>
        </w:rPr>
        <w:t>S</w:t>
      </w:r>
      <w:r w:rsidR="00E14FD0">
        <w:rPr>
          <w:rFonts w:ascii="Book Antiqua" w:hAnsi="Book Antiqua"/>
          <w:sz w:val="22"/>
          <w:szCs w:val="22"/>
        </w:rPr>
        <w:t xml:space="preserve">mluvních stran </w:t>
      </w:r>
      <w:r w:rsidR="00E14FD0" w:rsidRPr="003D5086">
        <w:rPr>
          <w:rFonts w:ascii="Book Antiqua" w:hAnsi="Book Antiqua"/>
          <w:sz w:val="22"/>
          <w:szCs w:val="22"/>
        </w:rPr>
        <w:t>s uvedením termínu, ke kterému od smlouvy odstupuje.</w:t>
      </w:r>
      <w:r w:rsidR="00E14FD0" w:rsidRPr="00E14FD0">
        <w:rPr>
          <w:rFonts w:ascii="Book Antiqua" w:hAnsi="Book Antiqua"/>
          <w:sz w:val="22"/>
          <w:szCs w:val="22"/>
        </w:rPr>
        <w:t xml:space="preserve"> </w:t>
      </w:r>
      <w:r w:rsidR="00E14FD0" w:rsidRPr="003D5086">
        <w:rPr>
          <w:rFonts w:ascii="Book Antiqua" w:hAnsi="Book Antiqua"/>
          <w:sz w:val="22"/>
          <w:szCs w:val="22"/>
        </w:rPr>
        <w:t xml:space="preserve">V odstoupení musí být dále uveden důvod, pro který </w:t>
      </w:r>
      <w:r w:rsidR="00BA2B81">
        <w:rPr>
          <w:rFonts w:ascii="Book Antiqua" w:hAnsi="Book Antiqua"/>
          <w:sz w:val="22"/>
          <w:szCs w:val="22"/>
        </w:rPr>
        <w:t>S</w:t>
      </w:r>
      <w:r w:rsidR="00E14FD0" w:rsidRPr="003D5086">
        <w:rPr>
          <w:rFonts w:ascii="Book Antiqua" w:hAnsi="Book Antiqua"/>
          <w:sz w:val="22"/>
          <w:szCs w:val="22"/>
        </w:rPr>
        <w:t>mluvní strana od smlouvy odstupuje a přesná citace toho bodu smlouvy, který ji k takovému kroku opravňuje. Bez těchto náležitostí je odstoupení neplatné.</w:t>
      </w:r>
    </w:p>
    <w:p w14:paraId="2FFDAE00" w14:textId="77777777" w:rsidR="00407085" w:rsidRPr="003D5086" w:rsidRDefault="00407085" w:rsidP="00407085">
      <w:pPr>
        <w:suppressAutoHyphens/>
        <w:ind w:left="284"/>
        <w:rPr>
          <w:rFonts w:ascii="Book Antiqua" w:hAnsi="Book Antiqua"/>
          <w:sz w:val="22"/>
          <w:szCs w:val="22"/>
        </w:rPr>
      </w:pPr>
    </w:p>
    <w:p w14:paraId="2A787C0F" w14:textId="77777777" w:rsidR="00407085" w:rsidRPr="00BD0A90" w:rsidRDefault="00407085" w:rsidP="00407085">
      <w:pPr>
        <w:numPr>
          <w:ilvl w:val="1"/>
          <w:numId w:val="20"/>
        </w:numPr>
        <w:tabs>
          <w:tab w:val="clear" w:pos="1080"/>
        </w:tabs>
        <w:suppressAutoHyphens/>
        <w:ind w:left="284" w:hanging="284"/>
        <w:rPr>
          <w:rFonts w:ascii="Book Antiqua" w:hAnsi="Book Antiqua"/>
          <w:sz w:val="22"/>
          <w:szCs w:val="22"/>
        </w:rPr>
      </w:pPr>
      <w:r w:rsidRPr="00BD0A90">
        <w:rPr>
          <w:rFonts w:ascii="Book Antiqua" w:hAnsi="Book Antiqua"/>
          <w:sz w:val="22"/>
          <w:szCs w:val="22"/>
        </w:rPr>
        <w:t>Smluvní strany mohou smlouvu vypovědět v tříměsíční výpovědní lhůtě, která začíná běžet od prvního dne měsíce následujícího po doručení písemné výpovědí.</w:t>
      </w:r>
    </w:p>
    <w:p w14:paraId="565CEB72" w14:textId="77777777" w:rsidR="00C92E13" w:rsidRPr="003D5086" w:rsidRDefault="00C92E13" w:rsidP="00F61731">
      <w:pPr>
        <w:ind w:left="426" w:hanging="426"/>
        <w:rPr>
          <w:rFonts w:ascii="Book Antiqua" w:hAnsi="Book Antiqua"/>
          <w:sz w:val="22"/>
          <w:szCs w:val="22"/>
        </w:rPr>
      </w:pPr>
      <w:bookmarkStart w:id="0" w:name="_GoBack"/>
      <w:bookmarkEnd w:id="0"/>
    </w:p>
    <w:p w14:paraId="45C164E2" w14:textId="415FCEFD" w:rsidR="00C92E13" w:rsidRPr="003D5086" w:rsidRDefault="004D472A" w:rsidP="00F61731">
      <w:pPr>
        <w:numPr>
          <w:ilvl w:val="1"/>
          <w:numId w:val="20"/>
        </w:numPr>
        <w:tabs>
          <w:tab w:val="clear" w:pos="1080"/>
        </w:tabs>
        <w:suppressAutoHyphens/>
        <w:ind w:left="284" w:hanging="284"/>
        <w:rPr>
          <w:rFonts w:ascii="Book Antiqua" w:hAnsi="Book Antiqua"/>
          <w:sz w:val="22"/>
          <w:szCs w:val="22"/>
        </w:rPr>
      </w:pPr>
      <w:r>
        <w:rPr>
          <w:rFonts w:ascii="Book Antiqua" w:eastAsia="Calibri" w:hAnsi="Book Antiqua" w:cs="Arial"/>
          <w:sz w:val="22"/>
          <w:szCs w:val="22"/>
          <w:lang w:eastAsia="en-US"/>
        </w:rPr>
        <w:t>Příkazník</w:t>
      </w:r>
      <w:r w:rsidRPr="0070570A">
        <w:rPr>
          <w:rFonts w:ascii="Book Antiqua" w:eastAsia="Calibri" w:hAnsi="Book Antiqua" w:cs="Arial"/>
          <w:sz w:val="22"/>
          <w:szCs w:val="22"/>
          <w:lang w:eastAsia="en-US"/>
        </w:rPr>
        <w:t xml:space="preserve"> bere na vědomí a je seznámen s tím, že dílo blíže specifikované v této smlouvě, bude spolufinancováno z dotace rámci „Operačního programu Životního prostředí 2014 – 2020“ podporovaných z Fondu soudružnosti prostřednictvím </w:t>
      </w:r>
      <w:r>
        <w:rPr>
          <w:rFonts w:ascii="Book Antiqua" w:eastAsia="Calibri" w:hAnsi="Book Antiqua" w:cs="Arial"/>
          <w:sz w:val="22"/>
          <w:szCs w:val="22"/>
          <w:lang w:eastAsia="en-US"/>
        </w:rPr>
        <w:t>příslušné</w:t>
      </w:r>
      <w:r w:rsidRPr="0070570A">
        <w:rPr>
          <w:rFonts w:ascii="Book Antiqua" w:eastAsia="Calibri" w:hAnsi="Book Antiqua" w:cs="Arial"/>
          <w:sz w:val="22"/>
          <w:szCs w:val="22"/>
          <w:lang w:eastAsia="en-US"/>
        </w:rPr>
        <w:t xml:space="preserve"> výzvy Ministerstva životního prostředí České republiky vyhlašované pomocí Státní</w:t>
      </w:r>
      <w:r>
        <w:rPr>
          <w:rFonts w:ascii="Book Antiqua" w:eastAsia="Calibri" w:hAnsi="Book Antiqua" w:cs="Arial"/>
          <w:sz w:val="22"/>
          <w:szCs w:val="22"/>
          <w:lang w:eastAsia="en-US"/>
        </w:rPr>
        <w:t>ho fondu životního prostředí ČR</w:t>
      </w:r>
      <w:r w:rsidRPr="0070570A">
        <w:rPr>
          <w:rFonts w:ascii="Book Antiqua" w:eastAsia="Calibri" w:hAnsi="Book Antiqua" w:cs="Arial"/>
          <w:sz w:val="22"/>
          <w:szCs w:val="22"/>
          <w:lang w:eastAsia="en-US"/>
        </w:rPr>
        <w:t>. V případě, že objednateli nebudou přiděleny finanční prostředky pro krytí výdajů plynoucích z realizace celého projektu, případně tyto náklady budou označeny za nezpůsobilé, má objednatel právo jednostranně od této smlouvy odstoupit. Odstoupení musí být učiněno písemně a doručeno druhé straně.  V případě odstoupení objed</w:t>
      </w:r>
      <w:r>
        <w:rPr>
          <w:rFonts w:ascii="Book Antiqua" w:eastAsia="Calibri" w:hAnsi="Book Antiqua" w:cs="Arial"/>
          <w:sz w:val="22"/>
          <w:szCs w:val="22"/>
          <w:lang w:eastAsia="en-US"/>
        </w:rPr>
        <w:t>natele dle tohoto odstavce, má příkazník</w:t>
      </w:r>
      <w:r w:rsidRPr="0070570A">
        <w:rPr>
          <w:rFonts w:ascii="Book Antiqua" w:eastAsia="Calibri" w:hAnsi="Book Antiqua" w:cs="Arial"/>
          <w:sz w:val="22"/>
          <w:szCs w:val="22"/>
          <w:lang w:eastAsia="en-US"/>
        </w:rPr>
        <w:t xml:space="preserve"> nárok na vyplacení odměny ve výši odpovídající rozsahu vykonaných prací ke dni odstoupení</w:t>
      </w:r>
      <w:r w:rsidR="00C92E13" w:rsidRPr="003D5086">
        <w:rPr>
          <w:rFonts w:ascii="Book Antiqua" w:hAnsi="Book Antiqua"/>
          <w:sz w:val="22"/>
          <w:szCs w:val="22"/>
        </w:rPr>
        <w:t xml:space="preserve">. </w:t>
      </w:r>
    </w:p>
    <w:p w14:paraId="2747FE3B" w14:textId="77777777" w:rsidR="00C92E13" w:rsidRPr="003D5086" w:rsidRDefault="00C92E13" w:rsidP="00F61731">
      <w:pPr>
        <w:ind w:left="284" w:hanging="284"/>
        <w:rPr>
          <w:rFonts w:ascii="Book Antiqua" w:hAnsi="Book Antiqua"/>
          <w:sz w:val="22"/>
          <w:szCs w:val="22"/>
        </w:rPr>
      </w:pPr>
    </w:p>
    <w:p w14:paraId="447CA7B6" w14:textId="38962D07" w:rsidR="004D472A" w:rsidRPr="00E14FD0" w:rsidRDefault="00C92E13" w:rsidP="00F61731">
      <w:pPr>
        <w:numPr>
          <w:ilvl w:val="1"/>
          <w:numId w:val="20"/>
        </w:numPr>
        <w:tabs>
          <w:tab w:val="clear" w:pos="1080"/>
        </w:tabs>
        <w:suppressAutoHyphens/>
        <w:ind w:left="284" w:hanging="284"/>
        <w:rPr>
          <w:rFonts w:ascii="Book Antiqua" w:eastAsia="Calibri" w:hAnsi="Book Antiqua" w:cs="Arial"/>
          <w:sz w:val="22"/>
          <w:szCs w:val="22"/>
          <w:lang w:eastAsia="en-US"/>
        </w:rPr>
      </w:pPr>
      <w:r w:rsidRPr="00E14FD0">
        <w:rPr>
          <w:rFonts w:ascii="Book Antiqua" w:eastAsia="Calibri" w:hAnsi="Book Antiqua" w:cs="Arial"/>
          <w:sz w:val="22"/>
          <w:szCs w:val="22"/>
          <w:lang w:eastAsia="en-US"/>
        </w:rPr>
        <w:t xml:space="preserve">Odstoupení od smlouvy musí </w:t>
      </w:r>
      <w:r w:rsidR="00882049">
        <w:rPr>
          <w:rFonts w:ascii="Book Antiqua" w:eastAsia="Calibri" w:hAnsi="Book Antiqua" w:cs="Arial"/>
          <w:sz w:val="22"/>
          <w:szCs w:val="22"/>
          <w:lang w:eastAsia="en-US"/>
        </w:rPr>
        <w:t>p</w:t>
      </w:r>
      <w:r w:rsidRPr="00E14FD0">
        <w:rPr>
          <w:rFonts w:ascii="Book Antiqua" w:eastAsia="Calibri" w:hAnsi="Book Antiqua" w:cs="Arial"/>
          <w:sz w:val="22"/>
          <w:szCs w:val="22"/>
          <w:lang w:eastAsia="en-US"/>
        </w:rPr>
        <w:t xml:space="preserve">říkazce oznámit </w:t>
      </w:r>
      <w:r w:rsidR="00D81C12">
        <w:rPr>
          <w:rFonts w:ascii="Book Antiqua" w:eastAsia="Calibri" w:hAnsi="Book Antiqua" w:cs="Arial"/>
          <w:sz w:val="22"/>
          <w:szCs w:val="22"/>
          <w:lang w:eastAsia="en-US"/>
        </w:rPr>
        <w:t>p</w:t>
      </w:r>
      <w:r w:rsidRPr="00E14FD0">
        <w:rPr>
          <w:rFonts w:ascii="Book Antiqua" w:eastAsia="Calibri" w:hAnsi="Book Antiqua" w:cs="Arial"/>
          <w:sz w:val="22"/>
          <w:szCs w:val="22"/>
          <w:lang w:eastAsia="en-US"/>
        </w:rPr>
        <w:t xml:space="preserve">říkazníkovi bez zbytečného odkladu poté, co se dozvěděl o </w:t>
      </w:r>
      <w:r w:rsidR="00B43281">
        <w:rPr>
          <w:rFonts w:ascii="Book Antiqua" w:eastAsia="Calibri" w:hAnsi="Book Antiqua" w:cs="Arial"/>
          <w:sz w:val="22"/>
          <w:szCs w:val="22"/>
          <w:lang w:eastAsia="en-US"/>
        </w:rPr>
        <w:t>důvodu vedoucím k platnému odstoupení od smlouvy</w:t>
      </w:r>
      <w:r w:rsidRPr="00E14FD0">
        <w:rPr>
          <w:rFonts w:ascii="Book Antiqua" w:eastAsia="Calibri" w:hAnsi="Book Antiqua" w:cs="Arial"/>
          <w:sz w:val="22"/>
          <w:szCs w:val="22"/>
          <w:lang w:eastAsia="en-US"/>
        </w:rPr>
        <w:t xml:space="preserve">. </w:t>
      </w:r>
    </w:p>
    <w:p w14:paraId="7F6EA789" w14:textId="77777777" w:rsidR="00E14FD0" w:rsidRPr="00E14FD0" w:rsidRDefault="00E14FD0" w:rsidP="00F61731">
      <w:pPr>
        <w:suppressAutoHyphens/>
        <w:ind w:left="284"/>
        <w:rPr>
          <w:rFonts w:ascii="Book Antiqua" w:eastAsia="Calibri" w:hAnsi="Book Antiqua" w:cs="Arial"/>
          <w:sz w:val="22"/>
          <w:szCs w:val="22"/>
          <w:lang w:eastAsia="en-US"/>
        </w:rPr>
      </w:pPr>
    </w:p>
    <w:p w14:paraId="2BFF6A34" w14:textId="38ED3748" w:rsidR="00C92E13" w:rsidRDefault="00C92E13" w:rsidP="00F61731">
      <w:pPr>
        <w:numPr>
          <w:ilvl w:val="1"/>
          <w:numId w:val="20"/>
        </w:numPr>
        <w:tabs>
          <w:tab w:val="clear" w:pos="1080"/>
        </w:tabs>
        <w:suppressAutoHyphens/>
        <w:ind w:left="284" w:hanging="284"/>
        <w:rPr>
          <w:rFonts w:ascii="Book Antiqua" w:eastAsia="Calibri" w:hAnsi="Book Antiqua" w:cs="Arial"/>
          <w:sz w:val="22"/>
          <w:szCs w:val="22"/>
          <w:lang w:eastAsia="en-US"/>
        </w:rPr>
      </w:pPr>
      <w:r w:rsidRPr="00E14FD0">
        <w:rPr>
          <w:rFonts w:ascii="Book Antiqua" w:eastAsia="Calibri" w:hAnsi="Book Antiqua" w:cs="Arial"/>
          <w:sz w:val="22"/>
          <w:szCs w:val="22"/>
          <w:lang w:eastAsia="en-US"/>
        </w:rPr>
        <w:lastRenderedPageBreak/>
        <w:t>Nesouhlasí-li jedna ze stran s důvodem odstoupení druhé strany nebo popírá jeho existenci, je povinna jí své písemné oznámení odeslat nejpozději do deseti (10)</w:t>
      </w:r>
      <w:r w:rsidR="00E32F3D" w:rsidRPr="00E14FD0">
        <w:rPr>
          <w:rFonts w:ascii="Book Antiqua" w:eastAsia="Calibri" w:hAnsi="Book Antiqua" w:cs="Arial"/>
          <w:sz w:val="22"/>
          <w:szCs w:val="22"/>
          <w:lang w:eastAsia="en-US"/>
        </w:rPr>
        <w:t xml:space="preserve"> pracovních</w:t>
      </w:r>
      <w:r w:rsidRPr="00E14FD0">
        <w:rPr>
          <w:rFonts w:ascii="Book Antiqua" w:eastAsia="Calibri" w:hAnsi="Book Antiqua" w:cs="Arial"/>
          <w:sz w:val="22"/>
          <w:szCs w:val="22"/>
          <w:lang w:eastAsia="en-US"/>
        </w:rPr>
        <w:t xml:space="preserve"> dnů po ob</w:t>
      </w:r>
      <w:r w:rsidRPr="00E14FD0">
        <w:rPr>
          <w:rFonts w:ascii="Book Antiqua" w:eastAsia="Calibri" w:hAnsi="Book Antiqua" w:cs="Arial"/>
          <w:sz w:val="22"/>
          <w:szCs w:val="22"/>
          <w:lang w:eastAsia="en-US"/>
        </w:rPr>
        <w:softHyphen/>
        <w:t>držení oznámení o odstoupení. Pokud tak neučiní, má se zato, že s důvodem od</w:t>
      </w:r>
      <w:r w:rsidRPr="00E14FD0">
        <w:rPr>
          <w:rFonts w:ascii="Book Antiqua" w:eastAsia="Calibri" w:hAnsi="Book Antiqua" w:cs="Arial"/>
          <w:sz w:val="22"/>
          <w:szCs w:val="22"/>
          <w:lang w:eastAsia="en-US"/>
        </w:rPr>
        <w:softHyphen/>
        <w:t>stoupení souhlasí.</w:t>
      </w:r>
    </w:p>
    <w:p w14:paraId="6B5C9C7B" w14:textId="77777777" w:rsidR="00E14FD0" w:rsidRPr="00E14FD0" w:rsidRDefault="00E14FD0" w:rsidP="00F61731">
      <w:pPr>
        <w:suppressAutoHyphens/>
        <w:ind w:left="284"/>
        <w:rPr>
          <w:rFonts w:ascii="Book Antiqua" w:eastAsia="Calibri" w:hAnsi="Book Antiqua" w:cs="Arial"/>
          <w:sz w:val="22"/>
          <w:szCs w:val="22"/>
          <w:lang w:eastAsia="en-US"/>
        </w:rPr>
      </w:pPr>
    </w:p>
    <w:p w14:paraId="009A10EE" w14:textId="5CF600B9" w:rsidR="00C92E13" w:rsidRPr="00E14FD0" w:rsidRDefault="00C92E13" w:rsidP="00F61731">
      <w:pPr>
        <w:numPr>
          <w:ilvl w:val="1"/>
          <w:numId w:val="20"/>
        </w:numPr>
        <w:tabs>
          <w:tab w:val="clear" w:pos="1080"/>
        </w:tabs>
        <w:suppressAutoHyphens/>
        <w:ind w:left="284" w:hanging="284"/>
        <w:rPr>
          <w:rFonts w:ascii="Book Antiqua" w:eastAsia="Calibri" w:hAnsi="Book Antiqua" w:cs="Arial"/>
          <w:sz w:val="22"/>
          <w:szCs w:val="22"/>
          <w:lang w:eastAsia="en-US"/>
        </w:rPr>
      </w:pPr>
      <w:r w:rsidRPr="00E14FD0">
        <w:rPr>
          <w:rFonts w:ascii="Book Antiqua" w:eastAsia="Calibri" w:hAnsi="Book Antiqua" w:cs="Arial"/>
          <w:sz w:val="22"/>
          <w:szCs w:val="22"/>
          <w:lang w:eastAsia="en-US"/>
        </w:rPr>
        <w:t xml:space="preserve">Smluvní strany jsou oprávněny od smlouvy odstoupit, je-li příslušným soudem rozhodnuto o úpadku druhé </w:t>
      </w:r>
      <w:r w:rsidR="00BA2B81">
        <w:rPr>
          <w:rFonts w:ascii="Book Antiqua" w:eastAsia="Calibri" w:hAnsi="Book Antiqua" w:cs="Arial"/>
          <w:sz w:val="22"/>
          <w:szCs w:val="22"/>
          <w:lang w:eastAsia="en-US"/>
        </w:rPr>
        <w:t>S</w:t>
      </w:r>
      <w:r w:rsidRPr="00E14FD0">
        <w:rPr>
          <w:rFonts w:ascii="Book Antiqua" w:eastAsia="Calibri" w:hAnsi="Book Antiqua" w:cs="Arial"/>
          <w:sz w:val="22"/>
          <w:szCs w:val="22"/>
          <w:lang w:eastAsia="en-US"/>
        </w:rPr>
        <w:t>mluvní strany či je-li soudem rozhodnuto o zamítnutí insolvenčního návrhu pro nedostatek majetku druhé strany.</w:t>
      </w:r>
    </w:p>
    <w:p w14:paraId="31882B3E" w14:textId="77777777" w:rsidR="00C92E13" w:rsidRPr="003D5086" w:rsidRDefault="00C92E13" w:rsidP="00F61731">
      <w:pPr>
        <w:widowControl w:val="0"/>
        <w:ind w:left="284" w:hanging="284"/>
        <w:rPr>
          <w:rFonts w:ascii="Book Antiqua" w:hAnsi="Book Antiqua"/>
          <w:sz w:val="22"/>
          <w:szCs w:val="22"/>
        </w:rPr>
      </w:pPr>
    </w:p>
    <w:p w14:paraId="4FEFA684" w14:textId="7F768162" w:rsidR="00C92E13" w:rsidRPr="00E14FD0" w:rsidRDefault="00202C78" w:rsidP="00F61731">
      <w:pPr>
        <w:numPr>
          <w:ilvl w:val="1"/>
          <w:numId w:val="20"/>
        </w:numPr>
        <w:tabs>
          <w:tab w:val="clear" w:pos="1080"/>
        </w:tabs>
        <w:suppressAutoHyphens/>
        <w:ind w:left="284" w:hanging="284"/>
        <w:rPr>
          <w:rFonts w:ascii="Book Antiqua" w:eastAsia="Calibri" w:hAnsi="Book Antiqua" w:cs="Arial"/>
          <w:sz w:val="22"/>
          <w:szCs w:val="22"/>
          <w:lang w:eastAsia="en-US"/>
        </w:rPr>
      </w:pPr>
      <w:r>
        <w:rPr>
          <w:rFonts w:ascii="Book Antiqua" w:eastAsia="Calibri" w:hAnsi="Book Antiqua" w:cs="Arial"/>
          <w:sz w:val="22"/>
          <w:szCs w:val="22"/>
          <w:lang w:eastAsia="en-US"/>
        </w:rPr>
        <w:t>Odstoupením o</w:t>
      </w:r>
      <w:r w:rsidR="00041B8B">
        <w:rPr>
          <w:rFonts w:ascii="Book Antiqua" w:eastAsia="Calibri" w:hAnsi="Book Antiqua" w:cs="Arial"/>
          <w:sz w:val="22"/>
          <w:szCs w:val="22"/>
          <w:lang w:eastAsia="en-US"/>
        </w:rPr>
        <w:t>d</w:t>
      </w:r>
      <w:r>
        <w:rPr>
          <w:rFonts w:ascii="Book Antiqua" w:eastAsia="Calibri" w:hAnsi="Book Antiqua" w:cs="Arial"/>
          <w:sz w:val="22"/>
          <w:szCs w:val="22"/>
          <w:lang w:eastAsia="en-US"/>
        </w:rPr>
        <w:t xml:space="preserve"> smlouvy z</w:t>
      </w:r>
      <w:r w:rsidR="00C92E13" w:rsidRPr="00E14FD0">
        <w:rPr>
          <w:rFonts w:ascii="Book Antiqua" w:eastAsia="Calibri" w:hAnsi="Book Antiqua" w:cs="Arial"/>
          <w:sz w:val="22"/>
          <w:szCs w:val="22"/>
          <w:lang w:eastAsia="en-US"/>
        </w:rPr>
        <w:t>anikají všechna práva a povinnosti stran ze smlouvy. Odstoupení od smlouvy se však nedotýká nároku na náhradu na škody a smluvních pokut a dále ustanovení, které podle projevené vůle stran nebo vzhledem ke své povaze mají trvat i po ukončení smlouvy.</w:t>
      </w:r>
    </w:p>
    <w:p w14:paraId="5D00C905" w14:textId="77777777" w:rsidR="00E14FD0" w:rsidRPr="00E14FD0" w:rsidRDefault="00E14FD0" w:rsidP="00F61731">
      <w:pPr>
        <w:suppressAutoHyphens/>
        <w:ind w:left="284"/>
        <w:rPr>
          <w:rFonts w:ascii="Book Antiqua" w:eastAsia="Calibri" w:hAnsi="Book Antiqua" w:cs="Arial"/>
          <w:sz w:val="22"/>
          <w:szCs w:val="22"/>
          <w:lang w:eastAsia="en-US"/>
        </w:rPr>
      </w:pPr>
    </w:p>
    <w:p w14:paraId="37D3F5C0" w14:textId="796F99D3" w:rsidR="00C92E13" w:rsidRPr="00E14FD0" w:rsidRDefault="00E14FD0" w:rsidP="00F61731">
      <w:pPr>
        <w:numPr>
          <w:ilvl w:val="1"/>
          <w:numId w:val="20"/>
        </w:numPr>
        <w:tabs>
          <w:tab w:val="clear" w:pos="1080"/>
        </w:tabs>
        <w:suppressAutoHyphens/>
        <w:ind w:left="284" w:hanging="284"/>
        <w:rPr>
          <w:rFonts w:ascii="Book Antiqua" w:eastAsia="Calibri" w:hAnsi="Book Antiqua" w:cs="Arial"/>
          <w:sz w:val="22"/>
          <w:szCs w:val="22"/>
          <w:lang w:eastAsia="en-US"/>
        </w:rPr>
      </w:pPr>
      <w:r w:rsidRPr="003D5086">
        <w:rPr>
          <w:rFonts w:ascii="Book Antiqua" w:hAnsi="Book Antiqua"/>
          <w:sz w:val="22"/>
          <w:szCs w:val="22"/>
        </w:rPr>
        <w:t xml:space="preserve">Tato smlouva </w:t>
      </w:r>
      <w:r w:rsidR="00B43281">
        <w:rPr>
          <w:rFonts w:ascii="Book Antiqua" w:hAnsi="Book Antiqua"/>
          <w:sz w:val="22"/>
          <w:szCs w:val="22"/>
        </w:rPr>
        <w:t xml:space="preserve">dále </w:t>
      </w:r>
      <w:r w:rsidRPr="003D5086">
        <w:rPr>
          <w:rFonts w:ascii="Book Antiqua" w:hAnsi="Book Antiqua"/>
          <w:sz w:val="22"/>
          <w:szCs w:val="22"/>
        </w:rPr>
        <w:t>zaniká jejím splněním.</w:t>
      </w:r>
    </w:p>
    <w:p w14:paraId="41990481" w14:textId="7BE2A292" w:rsidR="00C92E13" w:rsidRDefault="00C92E13" w:rsidP="00F61731">
      <w:pPr>
        <w:widowControl w:val="0"/>
        <w:ind w:left="284" w:hanging="284"/>
        <w:rPr>
          <w:rFonts w:ascii="Book Antiqua" w:hAnsi="Book Antiqua" w:cs="Arial"/>
          <w:sz w:val="22"/>
          <w:szCs w:val="22"/>
        </w:rPr>
      </w:pPr>
    </w:p>
    <w:p w14:paraId="5332961C" w14:textId="77777777" w:rsidR="004D472A" w:rsidRPr="003D5086" w:rsidRDefault="004D472A" w:rsidP="00F61731">
      <w:pPr>
        <w:numPr>
          <w:ilvl w:val="1"/>
          <w:numId w:val="20"/>
        </w:numPr>
        <w:tabs>
          <w:tab w:val="clear" w:pos="1080"/>
        </w:tabs>
        <w:suppressAutoHyphens/>
        <w:ind w:left="284" w:hanging="284"/>
        <w:rPr>
          <w:rFonts w:ascii="Book Antiqua" w:hAnsi="Book Antiqua"/>
          <w:sz w:val="22"/>
          <w:szCs w:val="22"/>
        </w:rPr>
      </w:pPr>
      <w:r w:rsidRPr="003D5086">
        <w:rPr>
          <w:rFonts w:ascii="Book Antiqua" w:hAnsi="Book Antiqua"/>
          <w:sz w:val="22"/>
          <w:szCs w:val="22"/>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0244A1EA" w14:textId="77777777" w:rsidR="004D472A" w:rsidRDefault="004D472A" w:rsidP="00F61731">
      <w:pPr>
        <w:pStyle w:val="Nadpis2113"/>
        <w:tabs>
          <w:tab w:val="clear" w:pos="2007"/>
        </w:tabs>
        <w:spacing w:after="0"/>
        <w:ind w:left="284" w:hanging="284"/>
        <w:jc w:val="both"/>
        <w:rPr>
          <w:rFonts w:ascii="Book Antiqua" w:hAnsi="Book Antiqua" w:cs="Arial"/>
          <w:sz w:val="22"/>
          <w:szCs w:val="22"/>
        </w:rPr>
      </w:pPr>
    </w:p>
    <w:p w14:paraId="792DE291" w14:textId="1D5BDBA6" w:rsidR="00371221" w:rsidRPr="00371221" w:rsidRDefault="00295B61" w:rsidP="00295B61">
      <w:pPr>
        <w:numPr>
          <w:ilvl w:val="1"/>
          <w:numId w:val="20"/>
        </w:numPr>
        <w:tabs>
          <w:tab w:val="clear" w:pos="1080"/>
        </w:tabs>
        <w:suppressAutoHyphens/>
        <w:ind w:left="284" w:hanging="284"/>
        <w:rPr>
          <w:rFonts w:ascii="Book Antiqua" w:hAnsi="Book Antiqua"/>
          <w:sz w:val="22"/>
          <w:szCs w:val="22"/>
        </w:rPr>
      </w:pPr>
      <w:r>
        <w:rPr>
          <w:rFonts w:ascii="Book Antiqua" w:hAnsi="Book Antiqua"/>
          <w:sz w:val="22"/>
          <w:szCs w:val="22"/>
        </w:rPr>
        <w:t>Předloží-li</w:t>
      </w:r>
      <w:r w:rsidR="00371221" w:rsidRPr="00371221">
        <w:rPr>
          <w:rFonts w:ascii="Book Antiqua" w:hAnsi="Book Antiqua"/>
          <w:sz w:val="22"/>
          <w:szCs w:val="22"/>
        </w:rPr>
        <w:t xml:space="preserve"> některá ze </w:t>
      </w:r>
      <w:r w:rsidR="00BA2B81">
        <w:rPr>
          <w:rFonts w:ascii="Book Antiqua" w:hAnsi="Book Antiqua"/>
          <w:sz w:val="22"/>
          <w:szCs w:val="22"/>
        </w:rPr>
        <w:t>S</w:t>
      </w:r>
      <w:r w:rsidR="00371221" w:rsidRPr="00371221">
        <w:rPr>
          <w:rFonts w:ascii="Book Antiqua" w:hAnsi="Book Antiqua"/>
          <w:sz w:val="22"/>
          <w:szCs w:val="22"/>
        </w:rPr>
        <w:t xml:space="preserve">mluvních stran návrh na změnu formou písemného dodatku ke smlouvě, je druhá </w:t>
      </w:r>
      <w:r w:rsidR="00BA2B81">
        <w:rPr>
          <w:rFonts w:ascii="Book Antiqua" w:hAnsi="Book Antiqua"/>
          <w:sz w:val="22"/>
          <w:szCs w:val="22"/>
        </w:rPr>
        <w:t>S</w:t>
      </w:r>
      <w:r w:rsidR="00371221" w:rsidRPr="00371221">
        <w:rPr>
          <w:rFonts w:ascii="Book Antiqua" w:hAnsi="Book Antiqua"/>
          <w:sz w:val="22"/>
          <w:szCs w:val="22"/>
        </w:rPr>
        <w:t>mluvní strana povinna</w:t>
      </w:r>
      <w:r>
        <w:rPr>
          <w:rFonts w:ascii="Book Antiqua" w:hAnsi="Book Antiqua"/>
          <w:sz w:val="22"/>
          <w:szCs w:val="22"/>
        </w:rPr>
        <w:t xml:space="preserve"> se k návrhu vyjádřit nejpozději</w:t>
      </w:r>
      <w:r w:rsidR="00371221" w:rsidRPr="00371221">
        <w:rPr>
          <w:rFonts w:ascii="Book Antiqua" w:hAnsi="Book Antiqua"/>
          <w:sz w:val="22"/>
          <w:szCs w:val="22"/>
        </w:rPr>
        <w:t xml:space="preserve"> do patnáctí dnů ode dne následujícího po doručení návrhu dodatku.</w:t>
      </w:r>
    </w:p>
    <w:p w14:paraId="1E044575" w14:textId="77777777" w:rsidR="004D472A" w:rsidRDefault="004D472A" w:rsidP="00F61731">
      <w:pPr>
        <w:pStyle w:val="Nadpis2113"/>
        <w:tabs>
          <w:tab w:val="clear" w:pos="2007"/>
        </w:tabs>
        <w:spacing w:after="0"/>
        <w:ind w:left="284" w:hanging="284"/>
        <w:jc w:val="both"/>
        <w:rPr>
          <w:rFonts w:ascii="Book Antiqua" w:hAnsi="Book Antiqua" w:cs="Arial"/>
          <w:sz w:val="22"/>
          <w:szCs w:val="22"/>
        </w:rPr>
      </w:pPr>
    </w:p>
    <w:p w14:paraId="5DA2E584" w14:textId="77777777" w:rsidR="00AC1199" w:rsidRDefault="00AC1199" w:rsidP="00F61731">
      <w:pPr>
        <w:pStyle w:val="Nadpis2113"/>
        <w:tabs>
          <w:tab w:val="clear" w:pos="2007"/>
        </w:tabs>
        <w:spacing w:after="0"/>
        <w:ind w:left="284" w:hanging="284"/>
        <w:jc w:val="both"/>
        <w:rPr>
          <w:rFonts w:ascii="Book Antiqua" w:hAnsi="Book Antiqua" w:cs="Arial"/>
          <w:sz w:val="22"/>
          <w:szCs w:val="22"/>
        </w:rPr>
      </w:pPr>
    </w:p>
    <w:p w14:paraId="3648C014" w14:textId="77777777" w:rsidR="006538E8" w:rsidRDefault="006538E8" w:rsidP="00F61731">
      <w:pPr>
        <w:pStyle w:val="Nadpis2113"/>
        <w:tabs>
          <w:tab w:val="clear" w:pos="2007"/>
        </w:tabs>
        <w:spacing w:after="0"/>
        <w:ind w:left="284" w:hanging="284"/>
        <w:jc w:val="both"/>
        <w:rPr>
          <w:rFonts w:ascii="Book Antiqua" w:hAnsi="Book Antiqua" w:cs="Arial"/>
          <w:sz w:val="22"/>
          <w:szCs w:val="22"/>
        </w:rPr>
      </w:pPr>
    </w:p>
    <w:p w14:paraId="314ECA5E" w14:textId="77777777" w:rsidR="00C92E13" w:rsidRPr="003D5086" w:rsidRDefault="00C92E13" w:rsidP="00F61731">
      <w:pPr>
        <w:autoSpaceDE w:val="0"/>
        <w:autoSpaceDN w:val="0"/>
        <w:adjustRightInd w:val="0"/>
        <w:jc w:val="center"/>
        <w:rPr>
          <w:rFonts w:ascii="Book Antiqua" w:hAnsi="Book Antiqua" w:cs="Arial"/>
          <w:b/>
          <w:bCs/>
          <w:color w:val="000000"/>
          <w:sz w:val="22"/>
          <w:szCs w:val="22"/>
          <w:u w:val="single"/>
        </w:rPr>
      </w:pPr>
      <w:r w:rsidRPr="003D5086">
        <w:rPr>
          <w:rFonts w:ascii="Book Antiqua" w:hAnsi="Book Antiqua" w:cs="Arial"/>
          <w:b/>
          <w:bCs/>
          <w:color w:val="000000"/>
          <w:sz w:val="22"/>
          <w:szCs w:val="22"/>
          <w:u w:val="single"/>
        </w:rPr>
        <w:t>čl. XI.</w:t>
      </w:r>
    </w:p>
    <w:p w14:paraId="36B63AB0" w14:textId="77777777" w:rsidR="00C92E13" w:rsidRPr="003D5086" w:rsidRDefault="00C92E13" w:rsidP="00F61731">
      <w:pPr>
        <w:ind w:left="284" w:hanging="284"/>
        <w:jc w:val="center"/>
        <w:rPr>
          <w:rFonts w:ascii="Book Antiqua" w:hAnsi="Book Antiqua"/>
          <w:b/>
          <w:sz w:val="22"/>
          <w:szCs w:val="22"/>
          <w:u w:val="single"/>
        </w:rPr>
      </w:pPr>
      <w:r w:rsidRPr="003D5086">
        <w:rPr>
          <w:rFonts w:ascii="Book Antiqua" w:hAnsi="Book Antiqua"/>
          <w:b/>
          <w:sz w:val="22"/>
          <w:szCs w:val="22"/>
          <w:u w:val="single"/>
        </w:rPr>
        <w:t>Oznámení</w:t>
      </w:r>
    </w:p>
    <w:p w14:paraId="07F630CE" w14:textId="77777777" w:rsidR="00C92E13" w:rsidRPr="003D5086" w:rsidRDefault="00C92E13" w:rsidP="00F61731">
      <w:pPr>
        <w:rPr>
          <w:rFonts w:ascii="Book Antiqua" w:hAnsi="Book Antiqua"/>
          <w:sz w:val="22"/>
          <w:szCs w:val="22"/>
        </w:rPr>
      </w:pPr>
    </w:p>
    <w:p w14:paraId="0ABB1187" w14:textId="51F7BBB8" w:rsidR="00C92E13" w:rsidRPr="003D5086" w:rsidRDefault="00C92E13" w:rsidP="00F61731">
      <w:pPr>
        <w:pStyle w:val="Zkladntextodsazen"/>
        <w:numPr>
          <w:ilvl w:val="0"/>
          <w:numId w:val="26"/>
        </w:numPr>
        <w:ind w:left="284" w:hanging="284"/>
        <w:rPr>
          <w:rFonts w:ascii="Book Antiqua" w:hAnsi="Book Antiqua"/>
          <w:sz w:val="22"/>
          <w:szCs w:val="22"/>
        </w:rPr>
      </w:pPr>
      <w:r w:rsidRPr="003D5086">
        <w:rPr>
          <w:rFonts w:ascii="Book Antiqua" w:hAnsi="Book Antiqua"/>
          <w:sz w:val="22"/>
          <w:szCs w:val="22"/>
        </w:rPr>
        <w:t>Veškerá oznámení, pokyny nebo jiná vyrozumění, jejichž zaslání nebo doručení tato smlouva vyžaduje (dále jen „</w:t>
      </w:r>
      <w:r w:rsidRPr="001632D8">
        <w:rPr>
          <w:rFonts w:ascii="Book Antiqua" w:hAnsi="Book Antiqua"/>
          <w:b/>
          <w:sz w:val="22"/>
          <w:szCs w:val="22"/>
        </w:rPr>
        <w:t>Oznámení</w:t>
      </w:r>
      <w:r w:rsidRPr="003D5086">
        <w:rPr>
          <w:rFonts w:ascii="Book Antiqua" w:hAnsi="Book Antiqua"/>
          <w:sz w:val="22"/>
          <w:szCs w:val="22"/>
        </w:rPr>
        <w:t>“), se provádí v písemné formě a může být uskutečněno osobním předáním, prostřednictvím kurýra, faxem, prostřednictvím prostředků elektronické komunikace (e-mail) nebo poštou na níže adresu</w:t>
      </w:r>
      <w:r w:rsidR="00E32F3D">
        <w:rPr>
          <w:rFonts w:ascii="Book Antiqua" w:hAnsi="Book Antiqua"/>
          <w:sz w:val="22"/>
          <w:szCs w:val="22"/>
        </w:rPr>
        <w:t xml:space="preserve"> uvedenou v čl. I. – Smluvní strany k rukám </w:t>
      </w:r>
      <w:r w:rsidR="00E32F3D">
        <w:rPr>
          <w:rFonts w:ascii="Book Antiqua" w:hAnsi="Book Antiqua"/>
          <w:bCs/>
          <w:sz w:val="22"/>
          <w:szCs w:val="22"/>
        </w:rPr>
        <w:t>z</w:t>
      </w:r>
      <w:r w:rsidR="00E32F3D" w:rsidRPr="003D5086">
        <w:rPr>
          <w:rFonts w:ascii="Book Antiqua" w:hAnsi="Book Antiqua"/>
          <w:bCs/>
          <w:sz w:val="22"/>
          <w:szCs w:val="22"/>
        </w:rPr>
        <w:t>ástupce pro věci smluvní</w:t>
      </w:r>
      <w:r w:rsidRPr="003D5086">
        <w:rPr>
          <w:rFonts w:ascii="Book Antiqua" w:hAnsi="Book Antiqua"/>
          <w:sz w:val="22"/>
          <w:szCs w:val="22"/>
        </w:rPr>
        <w:t xml:space="preserve"> nebo na jinou adresu, kterou tato příslušná </w:t>
      </w:r>
      <w:r w:rsidR="00BA2B81">
        <w:rPr>
          <w:rFonts w:ascii="Book Antiqua" w:hAnsi="Book Antiqua"/>
          <w:sz w:val="22"/>
          <w:szCs w:val="22"/>
        </w:rPr>
        <w:t>S</w:t>
      </w:r>
      <w:r w:rsidRPr="003D5086">
        <w:rPr>
          <w:rFonts w:ascii="Book Antiqua" w:hAnsi="Book Antiqua"/>
          <w:sz w:val="22"/>
          <w:szCs w:val="22"/>
        </w:rPr>
        <w:t xml:space="preserve">mluvní strana určí v písemném Oznámení zaslaném druhé </w:t>
      </w:r>
      <w:r w:rsidR="00BA2B81">
        <w:rPr>
          <w:rFonts w:ascii="Book Antiqua" w:hAnsi="Book Antiqua"/>
          <w:sz w:val="22"/>
          <w:szCs w:val="22"/>
        </w:rPr>
        <w:t>S</w:t>
      </w:r>
      <w:r w:rsidRPr="003D5086">
        <w:rPr>
          <w:rFonts w:ascii="Book Antiqua" w:hAnsi="Book Antiqua"/>
          <w:sz w:val="22"/>
          <w:szCs w:val="22"/>
        </w:rPr>
        <w:t>mluvní straně</w:t>
      </w:r>
      <w:r w:rsidR="00E32F3D">
        <w:rPr>
          <w:rFonts w:ascii="Book Antiqua" w:hAnsi="Book Antiqua"/>
          <w:sz w:val="22"/>
          <w:szCs w:val="22"/>
        </w:rPr>
        <w:t>.</w:t>
      </w:r>
    </w:p>
    <w:p w14:paraId="117A0234" w14:textId="77777777" w:rsidR="00C92E13" w:rsidRPr="003D5086" w:rsidRDefault="00C92E13" w:rsidP="00F61731">
      <w:pPr>
        <w:pStyle w:val="Zkladntext"/>
        <w:spacing w:before="240"/>
        <w:ind w:left="284" w:hanging="284"/>
        <w:rPr>
          <w:rFonts w:ascii="Book Antiqua" w:hAnsi="Book Antiqua"/>
          <w:sz w:val="22"/>
          <w:szCs w:val="22"/>
        </w:rPr>
      </w:pPr>
      <w:r w:rsidRPr="003D5086">
        <w:rPr>
          <w:rFonts w:ascii="Book Antiqua" w:hAnsi="Book Antiqua"/>
          <w:sz w:val="22"/>
          <w:szCs w:val="22"/>
        </w:rPr>
        <w:t>2.</w:t>
      </w:r>
      <w:r w:rsidRPr="003D5086">
        <w:rPr>
          <w:rFonts w:ascii="Book Antiqua" w:hAnsi="Book Antiqua"/>
          <w:sz w:val="22"/>
          <w:szCs w:val="22"/>
        </w:rPr>
        <w:tab/>
        <w:t>Jakékoliv Oznámení podle této smlouvy bude považováno za doručené:</w:t>
      </w:r>
    </w:p>
    <w:p w14:paraId="10B34BDA" w14:textId="77777777" w:rsidR="00C92E13" w:rsidRPr="003D5086" w:rsidRDefault="00C92E13" w:rsidP="00F61731">
      <w:pPr>
        <w:pStyle w:val="Standardnte"/>
        <w:numPr>
          <w:ilvl w:val="0"/>
          <w:numId w:val="23"/>
        </w:numPr>
        <w:tabs>
          <w:tab w:val="clear" w:pos="1260"/>
        </w:tabs>
        <w:ind w:left="851" w:hanging="312"/>
        <w:jc w:val="both"/>
        <w:rPr>
          <w:rFonts w:ascii="Book Antiqua" w:hAnsi="Book Antiqua"/>
          <w:color w:val="auto"/>
          <w:sz w:val="22"/>
          <w:szCs w:val="22"/>
          <w:lang w:val="cs-CZ"/>
        </w:rPr>
      </w:pPr>
      <w:r w:rsidRPr="003D5086">
        <w:rPr>
          <w:rFonts w:ascii="Book Antiqua" w:hAnsi="Book Antiqua"/>
          <w:color w:val="auto"/>
          <w:sz w:val="22"/>
          <w:szCs w:val="22"/>
          <w:lang w:val="cs-CZ"/>
        </w:rPr>
        <w:t xml:space="preserve">dnem fyzického předání Oznámení, je-li Oznámení zasíláno prostřednictvím kurýra nebo doručováno osobně; nebo </w:t>
      </w:r>
    </w:p>
    <w:p w14:paraId="49719E32" w14:textId="77777777" w:rsidR="00C92E13" w:rsidRPr="003D5086" w:rsidRDefault="00C92E13" w:rsidP="00F61731">
      <w:pPr>
        <w:pStyle w:val="Standardnte"/>
        <w:numPr>
          <w:ilvl w:val="0"/>
          <w:numId w:val="23"/>
        </w:numPr>
        <w:tabs>
          <w:tab w:val="clear" w:pos="1260"/>
        </w:tabs>
        <w:ind w:left="851" w:hanging="312"/>
        <w:jc w:val="both"/>
        <w:rPr>
          <w:rFonts w:ascii="Book Antiqua" w:hAnsi="Book Antiqua"/>
          <w:color w:val="auto"/>
          <w:sz w:val="22"/>
          <w:szCs w:val="22"/>
          <w:lang w:val="cs-CZ"/>
        </w:rPr>
      </w:pPr>
      <w:r w:rsidRPr="003D5086">
        <w:rPr>
          <w:rFonts w:ascii="Book Antiqua" w:hAnsi="Book Antiqua"/>
          <w:color w:val="auto"/>
          <w:sz w:val="22"/>
          <w:szCs w:val="22"/>
          <w:lang w:val="cs-CZ"/>
        </w:rPr>
        <w:t>dnem doručení potvrzeným na doručence, je-li Oznámení zasíláno doporučenou poštou; nebo</w:t>
      </w:r>
    </w:p>
    <w:p w14:paraId="26CEC041" w14:textId="77777777" w:rsidR="00C92E13" w:rsidRPr="003D5086" w:rsidRDefault="00C92E13" w:rsidP="00F61731">
      <w:pPr>
        <w:pStyle w:val="Standardnte"/>
        <w:numPr>
          <w:ilvl w:val="0"/>
          <w:numId w:val="23"/>
        </w:numPr>
        <w:tabs>
          <w:tab w:val="clear" w:pos="1260"/>
        </w:tabs>
        <w:ind w:left="851" w:hanging="312"/>
        <w:jc w:val="both"/>
        <w:rPr>
          <w:rFonts w:ascii="Book Antiqua" w:hAnsi="Book Antiqua"/>
          <w:color w:val="auto"/>
          <w:sz w:val="22"/>
          <w:szCs w:val="22"/>
          <w:lang w:val="cs-CZ"/>
        </w:rPr>
      </w:pPr>
      <w:r w:rsidRPr="003D5086">
        <w:rPr>
          <w:rFonts w:ascii="Book Antiqua" w:hAnsi="Book Antiqua"/>
          <w:color w:val="auto"/>
          <w:sz w:val="22"/>
          <w:szCs w:val="22"/>
          <w:lang w:val="cs-CZ"/>
        </w:rPr>
        <w:t xml:space="preserve">dnem doručení s následným potvrzením neporušeného doručení, v případech, kdy Oznámení bylo doručováno faxem; nebo </w:t>
      </w:r>
    </w:p>
    <w:p w14:paraId="64B23A27" w14:textId="27E96593" w:rsidR="00C92E13" w:rsidRPr="003D5086" w:rsidRDefault="00C92E13" w:rsidP="00F61731">
      <w:pPr>
        <w:pStyle w:val="Standardnte"/>
        <w:numPr>
          <w:ilvl w:val="0"/>
          <w:numId w:val="23"/>
        </w:numPr>
        <w:tabs>
          <w:tab w:val="clear" w:pos="1260"/>
        </w:tabs>
        <w:ind w:left="851" w:hanging="312"/>
        <w:jc w:val="both"/>
        <w:rPr>
          <w:rFonts w:ascii="Book Antiqua" w:hAnsi="Book Antiqua"/>
          <w:color w:val="auto"/>
          <w:sz w:val="22"/>
          <w:szCs w:val="22"/>
          <w:lang w:val="cs-CZ"/>
        </w:rPr>
      </w:pPr>
      <w:r w:rsidRPr="003D5086">
        <w:rPr>
          <w:rFonts w:ascii="Book Antiqua" w:hAnsi="Book Antiqua"/>
          <w:color w:val="auto"/>
          <w:sz w:val="22"/>
          <w:szCs w:val="22"/>
          <w:lang w:val="cs-CZ"/>
        </w:rPr>
        <w:t xml:space="preserve">dnem, kdy bude, v případě, že doručení výše uvedeným způsobem nebude z jakéhokoli důvodu možné, oznámení zasláno doporučenou poštou na adresu určenou shora uvedeným způsobem anebo na adresu zapsaného sídla příslušné </w:t>
      </w:r>
      <w:r w:rsidR="00BA2B81">
        <w:rPr>
          <w:rFonts w:ascii="Book Antiqua" w:hAnsi="Book Antiqua"/>
          <w:color w:val="auto"/>
          <w:sz w:val="22"/>
          <w:szCs w:val="22"/>
          <w:lang w:val="cs-CZ"/>
        </w:rPr>
        <w:t>S</w:t>
      </w:r>
      <w:r w:rsidRPr="003D5086">
        <w:rPr>
          <w:rFonts w:ascii="Book Antiqua" w:hAnsi="Book Antiqua"/>
          <w:color w:val="auto"/>
          <w:sz w:val="22"/>
          <w:szCs w:val="22"/>
          <w:lang w:val="cs-CZ"/>
        </w:rPr>
        <w:t>mluvní strany (bude-li odlišná), avšak k jeho převzetí z jakéhokoli důvodu nedojde, a to ani ve lhůtě pěti (5) pracovních dnů od jeho uložení na příslušném poštovním úřadu,</w:t>
      </w:r>
    </w:p>
    <w:p w14:paraId="246DE162" w14:textId="77777777" w:rsidR="00C92E13" w:rsidRPr="003D5086" w:rsidRDefault="00C92E13" w:rsidP="00F61731">
      <w:pPr>
        <w:pStyle w:val="Standardnte"/>
        <w:numPr>
          <w:ilvl w:val="0"/>
          <w:numId w:val="23"/>
        </w:numPr>
        <w:tabs>
          <w:tab w:val="clear" w:pos="1260"/>
        </w:tabs>
        <w:ind w:left="851" w:hanging="312"/>
        <w:jc w:val="both"/>
        <w:rPr>
          <w:rFonts w:ascii="Book Antiqua" w:hAnsi="Book Antiqua"/>
          <w:color w:val="auto"/>
          <w:sz w:val="22"/>
          <w:szCs w:val="22"/>
          <w:lang w:val="cs-CZ"/>
        </w:rPr>
      </w:pPr>
      <w:r w:rsidRPr="003D5086">
        <w:rPr>
          <w:rFonts w:ascii="Book Antiqua" w:hAnsi="Book Antiqua"/>
          <w:color w:val="auto"/>
          <w:sz w:val="22"/>
          <w:szCs w:val="22"/>
          <w:lang w:val="cs-CZ"/>
        </w:rPr>
        <w:lastRenderedPageBreak/>
        <w:t>dnem, kdy adresát odepře Oznámení přijmout, je-li Oznámení doručováno osobně nebo prostřednictvím kurýra.</w:t>
      </w:r>
    </w:p>
    <w:p w14:paraId="266C1FB4" w14:textId="65F318C8" w:rsidR="00C92E13" w:rsidRPr="003D5086" w:rsidRDefault="00C92E13" w:rsidP="00F61731">
      <w:pPr>
        <w:pStyle w:val="Zkladntextodsazen3"/>
        <w:spacing w:before="240" w:line="240" w:lineRule="auto"/>
        <w:ind w:left="284" w:hanging="284"/>
        <w:rPr>
          <w:rFonts w:ascii="Book Antiqua" w:hAnsi="Book Antiqua"/>
          <w:sz w:val="22"/>
          <w:szCs w:val="22"/>
        </w:rPr>
      </w:pPr>
      <w:r w:rsidRPr="003D5086">
        <w:rPr>
          <w:rFonts w:ascii="Book Antiqua" w:hAnsi="Book Antiqua"/>
          <w:sz w:val="22"/>
          <w:szCs w:val="22"/>
        </w:rPr>
        <w:t>3.</w:t>
      </w:r>
      <w:r w:rsidRPr="003D5086">
        <w:rPr>
          <w:rFonts w:ascii="Book Antiqua" w:hAnsi="Book Antiqua"/>
          <w:sz w:val="22"/>
          <w:szCs w:val="22"/>
        </w:rPr>
        <w:tab/>
        <w:t xml:space="preserve">Výše uvedené adresy a telekomunikační spojení mohou být měněny jednostranným písemným Oznámením doručeným příslušnou </w:t>
      </w:r>
      <w:r w:rsidR="00BA2B81">
        <w:rPr>
          <w:rFonts w:ascii="Book Antiqua" w:hAnsi="Book Antiqua"/>
          <w:sz w:val="22"/>
          <w:szCs w:val="22"/>
        </w:rPr>
        <w:t>S</w:t>
      </w:r>
      <w:r w:rsidRPr="003D5086">
        <w:rPr>
          <w:rFonts w:ascii="Book Antiqua" w:hAnsi="Book Antiqua"/>
          <w:sz w:val="22"/>
          <w:szCs w:val="22"/>
        </w:rPr>
        <w:t xml:space="preserve">mluvní stranou druhé </w:t>
      </w:r>
      <w:r w:rsidR="00BA2B81">
        <w:rPr>
          <w:rFonts w:ascii="Book Antiqua" w:hAnsi="Book Antiqua"/>
          <w:sz w:val="22"/>
          <w:szCs w:val="22"/>
        </w:rPr>
        <w:t>S</w:t>
      </w:r>
      <w:r w:rsidRPr="003D5086">
        <w:rPr>
          <w:rFonts w:ascii="Book Antiqua" w:hAnsi="Book Antiqua"/>
          <w:sz w:val="22"/>
          <w:szCs w:val="22"/>
        </w:rPr>
        <w:t xml:space="preserve">mluvní straně s tím, že takováto změna se stane účinnou uplynutím pěti (5) pracovních dnů od doručení takového oznámení druhé </w:t>
      </w:r>
      <w:r w:rsidR="00BA2B81">
        <w:rPr>
          <w:rFonts w:ascii="Book Antiqua" w:hAnsi="Book Antiqua"/>
          <w:sz w:val="22"/>
          <w:szCs w:val="22"/>
        </w:rPr>
        <w:t>S</w:t>
      </w:r>
      <w:r w:rsidRPr="003D5086">
        <w:rPr>
          <w:rFonts w:ascii="Book Antiqua" w:hAnsi="Book Antiqua"/>
          <w:sz w:val="22"/>
          <w:szCs w:val="22"/>
        </w:rPr>
        <w:t>mluvní straně.</w:t>
      </w:r>
    </w:p>
    <w:p w14:paraId="1D091196" w14:textId="77777777" w:rsidR="00C92E13" w:rsidRDefault="00C92E13" w:rsidP="00F61731">
      <w:pPr>
        <w:pStyle w:val="Odstavecseseznamem"/>
        <w:ind w:left="0"/>
        <w:jc w:val="center"/>
        <w:rPr>
          <w:rFonts w:ascii="Book Antiqua" w:hAnsi="Book Antiqua"/>
          <w:b/>
          <w:sz w:val="22"/>
          <w:szCs w:val="22"/>
          <w:u w:val="single"/>
        </w:rPr>
      </w:pPr>
    </w:p>
    <w:p w14:paraId="5FAE9C30" w14:textId="77777777" w:rsidR="00F006BA" w:rsidRPr="003D5086" w:rsidRDefault="00F006BA" w:rsidP="00F61731">
      <w:pPr>
        <w:pStyle w:val="Odstavecseseznamem"/>
        <w:ind w:left="0"/>
        <w:jc w:val="center"/>
        <w:rPr>
          <w:rFonts w:ascii="Book Antiqua" w:hAnsi="Book Antiqua"/>
          <w:b/>
          <w:sz w:val="22"/>
          <w:szCs w:val="22"/>
          <w:u w:val="single"/>
        </w:rPr>
      </w:pPr>
    </w:p>
    <w:p w14:paraId="7FF46F1F" w14:textId="77777777" w:rsidR="00C92E13" w:rsidRPr="003D5086" w:rsidRDefault="00C92E13" w:rsidP="00F61731">
      <w:pPr>
        <w:pStyle w:val="Odstavecseseznamem"/>
        <w:ind w:left="0"/>
        <w:jc w:val="center"/>
        <w:rPr>
          <w:rFonts w:ascii="Book Antiqua" w:hAnsi="Book Antiqua"/>
          <w:b/>
          <w:sz w:val="22"/>
          <w:szCs w:val="22"/>
          <w:u w:val="single"/>
        </w:rPr>
      </w:pPr>
      <w:r w:rsidRPr="003D5086">
        <w:rPr>
          <w:rFonts w:ascii="Book Antiqua" w:hAnsi="Book Antiqua"/>
          <w:b/>
          <w:sz w:val="22"/>
          <w:szCs w:val="22"/>
          <w:u w:val="single"/>
        </w:rPr>
        <w:t>čl. XII.</w:t>
      </w:r>
    </w:p>
    <w:p w14:paraId="5F57EAFA" w14:textId="77777777" w:rsidR="00C92E13" w:rsidRPr="003D5086" w:rsidRDefault="00C92E13" w:rsidP="00F61731">
      <w:pPr>
        <w:pStyle w:val="Odstavecseseznamem"/>
        <w:ind w:left="0"/>
        <w:jc w:val="center"/>
        <w:rPr>
          <w:rFonts w:ascii="Book Antiqua" w:hAnsi="Book Antiqua"/>
          <w:b/>
          <w:sz w:val="22"/>
          <w:szCs w:val="22"/>
          <w:u w:val="single"/>
        </w:rPr>
      </w:pPr>
      <w:r w:rsidRPr="003D5086">
        <w:rPr>
          <w:rFonts w:ascii="Book Antiqua" w:hAnsi="Book Antiqua"/>
          <w:b/>
          <w:sz w:val="22"/>
          <w:szCs w:val="22"/>
          <w:u w:val="single"/>
        </w:rPr>
        <w:t>Závěrečná ujednání</w:t>
      </w:r>
    </w:p>
    <w:p w14:paraId="4ADE5641" w14:textId="77777777" w:rsidR="00C92E13" w:rsidRPr="003D5086" w:rsidRDefault="00C92E13" w:rsidP="00F61731">
      <w:pPr>
        <w:pStyle w:val="Odstavecseseznamem"/>
        <w:ind w:left="0"/>
        <w:rPr>
          <w:rFonts w:ascii="Book Antiqua" w:hAnsi="Book Antiqua"/>
          <w:b/>
          <w:sz w:val="22"/>
          <w:szCs w:val="22"/>
          <w:u w:val="single"/>
        </w:rPr>
      </w:pPr>
    </w:p>
    <w:p w14:paraId="4E9FE8DC" w14:textId="3A0A9E47" w:rsidR="00C92E13" w:rsidRPr="003D5086" w:rsidRDefault="00C92E13" w:rsidP="00F61731">
      <w:pPr>
        <w:pStyle w:val="Zpat"/>
        <w:numPr>
          <w:ilvl w:val="0"/>
          <w:numId w:val="21"/>
        </w:numPr>
        <w:tabs>
          <w:tab w:val="clear" w:pos="360"/>
          <w:tab w:val="clear" w:pos="4536"/>
          <w:tab w:val="clear" w:pos="9072"/>
          <w:tab w:val="num" w:pos="284"/>
        </w:tabs>
        <w:spacing w:line="240" w:lineRule="auto"/>
        <w:ind w:left="284" w:hanging="284"/>
        <w:rPr>
          <w:rFonts w:ascii="Book Antiqua" w:hAnsi="Book Antiqua" w:cs="Arial"/>
          <w:sz w:val="22"/>
          <w:szCs w:val="22"/>
        </w:rPr>
      </w:pPr>
      <w:r w:rsidRPr="003D5086">
        <w:rPr>
          <w:rFonts w:ascii="Book Antiqua" w:hAnsi="Book Antiqua" w:cs="Arial"/>
          <w:sz w:val="22"/>
          <w:szCs w:val="22"/>
        </w:rPr>
        <w:t xml:space="preserve">Práva a povinnosti </w:t>
      </w:r>
      <w:r w:rsidR="00BA2B81">
        <w:rPr>
          <w:rFonts w:ascii="Book Antiqua" w:hAnsi="Book Antiqua" w:cs="Arial"/>
          <w:sz w:val="22"/>
          <w:szCs w:val="22"/>
        </w:rPr>
        <w:t>S</w:t>
      </w:r>
      <w:r w:rsidRPr="003D5086">
        <w:rPr>
          <w:rFonts w:ascii="Book Antiqua" w:hAnsi="Book Antiqua" w:cs="Arial"/>
          <w:sz w:val="22"/>
          <w:szCs w:val="22"/>
        </w:rPr>
        <w:t xml:space="preserve">mluvních stran výslovně v této </w:t>
      </w:r>
      <w:r w:rsidR="009C336B">
        <w:rPr>
          <w:rFonts w:ascii="Book Antiqua" w:hAnsi="Book Antiqua" w:cs="Arial"/>
          <w:sz w:val="22"/>
          <w:szCs w:val="22"/>
        </w:rPr>
        <w:t>s</w:t>
      </w:r>
      <w:r w:rsidRPr="003D5086">
        <w:rPr>
          <w:rFonts w:ascii="Book Antiqua" w:hAnsi="Book Antiqua" w:cs="Arial"/>
          <w:sz w:val="22"/>
          <w:szCs w:val="22"/>
        </w:rPr>
        <w:t xml:space="preserve">mlouvě neupravené se řídí obecně platnými právními předpisy České republiky. </w:t>
      </w:r>
    </w:p>
    <w:p w14:paraId="67B51351" w14:textId="77777777" w:rsidR="00C92E13" w:rsidRPr="003D5086" w:rsidRDefault="00C92E13" w:rsidP="00F61731">
      <w:pPr>
        <w:pStyle w:val="Zpat"/>
        <w:tabs>
          <w:tab w:val="clear" w:pos="4536"/>
          <w:tab w:val="clear" w:pos="9072"/>
          <w:tab w:val="num" w:pos="284"/>
        </w:tabs>
        <w:spacing w:line="240" w:lineRule="auto"/>
        <w:ind w:left="284" w:hanging="284"/>
        <w:rPr>
          <w:rFonts w:ascii="Book Antiqua" w:hAnsi="Book Antiqua" w:cs="Arial"/>
          <w:sz w:val="22"/>
          <w:szCs w:val="22"/>
        </w:rPr>
      </w:pPr>
    </w:p>
    <w:p w14:paraId="4BF368C4" w14:textId="35F4DD9D" w:rsidR="00F526F0" w:rsidRPr="00F006BA" w:rsidRDefault="00F526F0" w:rsidP="00F61731">
      <w:pPr>
        <w:pStyle w:val="Zpat"/>
        <w:numPr>
          <w:ilvl w:val="0"/>
          <w:numId w:val="21"/>
        </w:numPr>
        <w:tabs>
          <w:tab w:val="clear" w:pos="360"/>
          <w:tab w:val="clear" w:pos="4536"/>
          <w:tab w:val="clear" w:pos="9072"/>
          <w:tab w:val="num" w:pos="284"/>
        </w:tabs>
        <w:spacing w:line="240" w:lineRule="auto"/>
        <w:ind w:left="284" w:hanging="284"/>
        <w:rPr>
          <w:rFonts w:ascii="Book Antiqua" w:hAnsi="Book Antiqua" w:cs="Arial"/>
          <w:sz w:val="22"/>
          <w:szCs w:val="22"/>
        </w:rPr>
      </w:pPr>
      <w:r w:rsidRPr="00F006BA">
        <w:rPr>
          <w:rFonts w:ascii="Book Antiqua" w:hAnsi="Book Antiqua" w:cs="Arial"/>
          <w:sz w:val="22"/>
          <w:szCs w:val="22"/>
        </w:rPr>
        <w:t xml:space="preserve">Obě </w:t>
      </w:r>
      <w:r w:rsidR="00BA2B81">
        <w:rPr>
          <w:rFonts w:ascii="Book Antiqua" w:hAnsi="Book Antiqua" w:cs="Arial"/>
          <w:sz w:val="22"/>
          <w:szCs w:val="22"/>
        </w:rPr>
        <w:t>S</w:t>
      </w:r>
      <w:r w:rsidRPr="00F006BA">
        <w:rPr>
          <w:rFonts w:ascii="Book Antiqua" w:hAnsi="Book Antiqua" w:cs="Arial"/>
          <w:sz w:val="22"/>
          <w:szCs w:val="22"/>
        </w:rPr>
        <w:t xml:space="preserve">mluvní strany se zavazují, že obchodní a technické informace, které jim byly svěřeny druhou </w:t>
      </w:r>
      <w:r w:rsidR="00BA2B81">
        <w:rPr>
          <w:rFonts w:ascii="Book Antiqua" w:hAnsi="Book Antiqua" w:cs="Arial"/>
          <w:sz w:val="22"/>
          <w:szCs w:val="22"/>
        </w:rPr>
        <w:t>S</w:t>
      </w:r>
      <w:r w:rsidRPr="00F006BA">
        <w:rPr>
          <w:rFonts w:ascii="Book Antiqua" w:hAnsi="Book Antiqua" w:cs="Arial"/>
          <w:sz w:val="22"/>
          <w:szCs w:val="22"/>
        </w:rPr>
        <w:t xml:space="preserve">mluvní stranou, nezpřístupní třetím osobám bez písemného souhlasu druhé strany a nepoužijí tyto informace k jiným účelům, než k plnění podmínek této smlouvy. Toto smluvní ustanovení se nevztahuje na informace, které je některá ze </w:t>
      </w:r>
      <w:r w:rsidR="00BA2B81">
        <w:rPr>
          <w:rFonts w:ascii="Book Antiqua" w:hAnsi="Book Antiqua" w:cs="Arial"/>
          <w:sz w:val="22"/>
          <w:szCs w:val="22"/>
        </w:rPr>
        <w:t>S</w:t>
      </w:r>
      <w:r w:rsidRPr="00F006BA">
        <w:rPr>
          <w:rFonts w:ascii="Book Antiqua" w:hAnsi="Book Antiqua" w:cs="Arial"/>
          <w:sz w:val="22"/>
          <w:szCs w:val="22"/>
        </w:rPr>
        <w:t>mluvních stran povinna poskytnout na základě platných právních předpisů.</w:t>
      </w:r>
      <w:r w:rsidRPr="001632D8">
        <w:rPr>
          <w:rFonts w:cs="Arial"/>
          <w:vertAlign w:val="superscript"/>
        </w:rPr>
        <w:footnoteReference w:id="1"/>
      </w:r>
      <w:r w:rsidRPr="001632D8">
        <w:rPr>
          <w:rFonts w:ascii="Book Antiqua" w:hAnsi="Book Antiqua" w:cs="Arial"/>
          <w:sz w:val="22"/>
          <w:szCs w:val="22"/>
          <w:vertAlign w:val="superscript"/>
        </w:rPr>
        <w:t xml:space="preserve"> </w:t>
      </w:r>
    </w:p>
    <w:p w14:paraId="56A7F1E7" w14:textId="77777777" w:rsidR="009C336B" w:rsidRDefault="009C336B" w:rsidP="009C336B">
      <w:pPr>
        <w:pStyle w:val="Zpat"/>
        <w:tabs>
          <w:tab w:val="clear" w:pos="4536"/>
          <w:tab w:val="clear" w:pos="9072"/>
        </w:tabs>
        <w:spacing w:line="240" w:lineRule="auto"/>
        <w:ind w:left="284"/>
        <w:rPr>
          <w:rFonts w:ascii="Book Antiqua" w:hAnsi="Book Antiqua" w:cs="Arial"/>
          <w:sz w:val="22"/>
          <w:szCs w:val="22"/>
        </w:rPr>
      </w:pPr>
    </w:p>
    <w:p w14:paraId="5407005E" w14:textId="1F809AEF" w:rsidR="00F526F0" w:rsidRDefault="009C336B" w:rsidP="009C336B">
      <w:pPr>
        <w:pStyle w:val="Zpat"/>
        <w:numPr>
          <w:ilvl w:val="0"/>
          <w:numId w:val="21"/>
        </w:numPr>
        <w:tabs>
          <w:tab w:val="clear" w:pos="360"/>
          <w:tab w:val="clear" w:pos="4536"/>
          <w:tab w:val="clear" w:pos="9072"/>
          <w:tab w:val="num" w:pos="284"/>
        </w:tabs>
        <w:spacing w:line="240" w:lineRule="auto"/>
        <w:ind w:left="284" w:hanging="284"/>
        <w:rPr>
          <w:rFonts w:ascii="Book Antiqua" w:hAnsi="Book Antiqua" w:cs="Arial"/>
          <w:sz w:val="22"/>
          <w:szCs w:val="22"/>
        </w:rPr>
      </w:pPr>
      <w:r w:rsidRPr="009C336B">
        <w:rPr>
          <w:rFonts w:ascii="Book Antiqua" w:hAnsi="Book Antiqua" w:cs="Arial"/>
          <w:sz w:val="22"/>
          <w:szCs w:val="22"/>
        </w:rPr>
        <w:t xml:space="preserve">V případě vzniku jakéhokoli sporu vyplývajícího z uzavření, platnosti a provádění této smlouvy jsou </w:t>
      </w:r>
      <w:r w:rsidR="00BA2B81">
        <w:rPr>
          <w:rFonts w:ascii="Book Antiqua" w:hAnsi="Book Antiqua" w:cs="Arial"/>
          <w:sz w:val="22"/>
          <w:szCs w:val="22"/>
        </w:rPr>
        <w:t>S</w:t>
      </w:r>
      <w:r w:rsidRPr="009C336B">
        <w:rPr>
          <w:rFonts w:ascii="Book Antiqua" w:hAnsi="Book Antiqua" w:cs="Arial"/>
          <w:sz w:val="22"/>
          <w:szCs w:val="22"/>
        </w:rPr>
        <w:t xml:space="preserve">mluvní strany povinny jednat o jeho vyřešení a snažit se ho urovnat cestou jednání a na základě dohody. V případě, že se </w:t>
      </w:r>
      <w:r w:rsidR="00BA2B81">
        <w:rPr>
          <w:rFonts w:ascii="Book Antiqua" w:hAnsi="Book Antiqua" w:cs="Arial"/>
          <w:sz w:val="22"/>
          <w:szCs w:val="22"/>
        </w:rPr>
        <w:t>S</w:t>
      </w:r>
      <w:r w:rsidRPr="009C336B">
        <w:rPr>
          <w:rFonts w:ascii="Book Antiqua" w:hAnsi="Book Antiqua" w:cs="Arial"/>
          <w:sz w:val="22"/>
          <w:szCs w:val="22"/>
        </w:rPr>
        <w:t>mluvním stranám ani po vynaložení potřebného úsilí nepodaří vyřešit spor podle tohoto článku, bude rozhodnut věcně a místně příslušným soudem</w:t>
      </w:r>
      <w:r>
        <w:rPr>
          <w:rFonts w:ascii="Book Antiqua" w:hAnsi="Book Antiqua" w:cs="Arial"/>
          <w:sz w:val="22"/>
          <w:szCs w:val="22"/>
        </w:rPr>
        <w:t>.</w:t>
      </w:r>
    </w:p>
    <w:p w14:paraId="13509CDC" w14:textId="77777777" w:rsidR="009C336B" w:rsidRPr="009C336B" w:rsidRDefault="009C336B" w:rsidP="009C336B">
      <w:pPr>
        <w:pStyle w:val="Zpat"/>
        <w:tabs>
          <w:tab w:val="clear" w:pos="4536"/>
          <w:tab w:val="clear" w:pos="9072"/>
        </w:tabs>
        <w:spacing w:line="240" w:lineRule="auto"/>
        <w:ind w:left="284"/>
        <w:rPr>
          <w:rFonts w:ascii="Book Antiqua" w:hAnsi="Book Antiqua" w:cs="Arial"/>
          <w:sz w:val="22"/>
          <w:szCs w:val="22"/>
        </w:rPr>
      </w:pPr>
    </w:p>
    <w:p w14:paraId="2BA5F5D5" w14:textId="24E63DD0" w:rsidR="00F526F0" w:rsidRPr="00F006BA" w:rsidRDefault="00F526F0" w:rsidP="00F61731">
      <w:pPr>
        <w:pStyle w:val="Zpat"/>
        <w:numPr>
          <w:ilvl w:val="0"/>
          <w:numId w:val="21"/>
        </w:numPr>
        <w:tabs>
          <w:tab w:val="clear" w:pos="360"/>
          <w:tab w:val="clear" w:pos="4536"/>
          <w:tab w:val="clear" w:pos="9072"/>
          <w:tab w:val="num" w:pos="284"/>
        </w:tabs>
        <w:spacing w:line="240" w:lineRule="auto"/>
        <w:ind w:left="284" w:hanging="284"/>
        <w:rPr>
          <w:rFonts w:ascii="Book Antiqua" w:hAnsi="Book Antiqua" w:cs="Arial"/>
          <w:sz w:val="22"/>
          <w:szCs w:val="22"/>
        </w:rPr>
      </w:pPr>
      <w:r w:rsidRPr="00F006BA">
        <w:rPr>
          <w:rFonts w:ascii="Book Antiqua" w:hAnsi="Book Antiqua" w:cs="Arial"/>
          <w:sz w:val="22"/>
          <w:szCs w:val="22"/>
        </w:rPr>
        <w:t>Veškeré dohody učiněné před podpisem smlouvy a v jejím obsahu nezahrnuté, pozbývají dnem podpisu smlouvy platnosti.</w:t>
      </w:r>
    </w:p>
    <w:p w14:paraId="18D4C47F" w14:textId="77777777" w:rsidR="00F526F0" w:rsidRPr="003D5086" w:rsidRDefault="00F526F0" w:rsidP="00F61731">
      <w:pPr>
        <w:rPr>
          <w:rFonts w:ascii="Book Antiqua" w:hAnsi="Book Antiqua"/>
          <w:sz w:val="22"/>
          <w:szCs w:val="22"/>
        </w:rPr>
      </w:pPr>
    </w:p>
    <w:p w14:paraId="417DA608" w14:textId="23C4775A" w:rsidR="00F526F0" w:rsidRPr="00F006BA" w:rsidRDefault="00F526F0" w:rsidP="00F61731">
      <w:pPr>
        <w:pStyle w:val="Zpat"/>
        <w:numPr>
          <w:ilvl w:val="0"/>
          <w:numId w:val="21"/>
        </w:numPr>
        <w:tabs>
          <w:tab w:val="clear" w:pos="360"/>
          <w:tab w:val="clear" w:pos="4536"/>
          <w:tab w:val="clear" w:pos="9072"/>
          <w:tab w:val="num" w:pos="284"/>
        </w:tabs>
        <w:spacing w:line="240" w:lineRule="auto"/>
        <w:ind w:left="284" w:hanging="284"/>
        <w:rPr>
          <w:rFonts w:ascii="Book Antiqua" w:hAnsi="Book Antiqua" w:cs="Arial"/>
          <w:sz w:val="22"/>
          <w:szCs w:val="22"/>
        </w:rPr>
      </w:pPr>
      <w:r w:rsidRPr="00F006BA">
        <w:rPr>
          <w:rFonts w:ascii="Book Antiqua" w:hAnsi="Book Antiqua" w:cs="Arial"/>
          <w:sz w:val="22"/>
          <w:szCs w:val="22"/>
        </w:rPr>
        <w:t xml:space="preserve">Tato </w:t>
      </w:r>
      <w:r w:rsidR="00F006BA">
        <w:rPr>
          <w:rFonts w:ascii="Book Antiqua" w:hAnsi="Book Antiqua" w:cs="Arial"/>
          <w:sz w:val="22"/>
          <w:szCs w:val="22"/>
        </w:rPr>
        <w:t>smlouva</w:t>
      </w:r>
      <w:r w:rsidRPr="00F006BA">
        <w:rPr>
          <w:rFonts w:ascii="Book Antiqua" w:hAnsi="Book Antiqua" w:cs="Arial"/>
          <w:sz w:val="22"/>
          <w:szCs w:val="22"/>
        </w:rPr>
        <w:t xml:space="preserve"> je vyhotovena ve 4 </w:t>
      </w:r>
      <w:r w:rsidR="00407085">
        <w:rPr>
          <w:rFonts w:ascii="Book Antiqua" w:hAnsi="Book Antiqua" w:cs="Arial"/>
          <w:sz w:val="22"/>
          <w:szCs w:val="22"/>
        </w:rPr>
        <w:t>originálech</w:t>
      </w:r>
      <w:r w:rsidRPr="00F006BA">
        <w:rPr>
          <w:rFonts w:ascii="Book Antiqua" w:hAnsi="Book Antiqua" w:cs="Arial"/>
          <w:sz w:val="22"/>
          <w:szCs w:val="22"/>
        </w:rPr>
        <w:t xml:space="preserve">, z nichž každá ze </w:t>
      </w:r>
      <w:r w:rsidR="00BA2B81">
        <w:rPr>
          <w:rFonts w:ascii="Book Antiqua" w:hAnsi="Book Antiqua" w:cs="Arial"/>
          <w:sz w:val="22"/>
          <w:szCs w:val="22"/>
        </w:rPr>
        <w:t>S</w:t>
      </w:r>
      <w:r w:rsidRPr="00F006BA">
        <w:rPr>
          <w:rFonts w:ascii="Book Antiqua" w:hAnsi="Book Antiqua" w:cs="Arial"/>
          <w:sz w:val="22"/>
          <w:szCs w:val="22"/>
        </w:rPr>
        <w:t>mluvních stran obdrží 2</w:t>
      </w:r>
      <w:r w:rsidR="00F006BA">
        <w:rPr>
          <w:rFonts w:ascii="Book Antiqua" w:hAnsi="Book Antiqua" w:cs="Arial"/>
          <w:sz w:val="22"/>
          <w:szCs w:val="22"/>
        </w:rPr>
        <w:t xml:space="preserve"> v</w:t>
      </w:r>
      <w:r w:rsidR="00407085">
        <w:rPr>
          <w:rFonts w:ascii="Book Antiqua" w:hAnsi="Book Antiqua" w:cs="Arial"/>
          <w:sz w:val="22"/>
          <w:szCs w:val="22"/>
        </w:rPr>
        <w:t>ýtisky</w:t>
      </w:r>
      <w:r w:rsidRPr="00F006BA">
        <w:rPr>
          <w:rFonts w:ascii="Book Antiqua" w:hAnsi="Book Antiqua" w:cs="Arial"/>
          <w:sz w:val="22"/>
          <w:szCs w:val="22"/>
        </w:rPr>
        <w:t>.</w:t>
      </w:r>
    </w:p>
    <w:p w14:paraId="0C575102" w14:textId="77777777" w:rsidR="00F526F0" w:rsidRPr="003D5086" w:rsidRDefault="00F526F0" w:rsidP="00F61731">
      <w:pPr>
        <w:rPr>
          <w:rFonts w:ascii="Book Antiqua" w:hAnsi="Book Antiqua"/>
          <w:sz w:val="22"/>
          <w:szCs w:val="22"/>
        </w:rPr>
      </w:pPr>
    </w:p>
    <w:p w14:paraId="0CCB73E0" w14:textId="432377D6" w:rsidR="00F526F0" w:rsidRPr="00F006BA" w:rsidRDefault="00F526F0" w:rsidP="00F61731">
      <w:pPr>
        <w:pStyle w:val="Zpat"/>
        <w:numPr>
          <w:ilvl w:val="0"/>
          <w:numId w:val="21"/>
        </w:numPr>
        <w:tabs>
          <w:tab w:val="clear" w:pos="360"/>
          <w:tab w:val="clear" w:pos="4536"/>
          <w:tab w:val="clear" w:pos="9072"/>
          <w:tab w:val="num" w:pos="284"/>
        </w:tabs>
        <w:spacing w:line="240" w:lineRule="auto"/>
        <w:ind w:left="284" w:hanging="284"/>
        <w:rPr>
          <w:rFonts w:ascii="Book Antiqua" w:hAnsi="Book Antiqua" w:cs="Arial"/>
          <w:sz w:val="22"/>
          <w:szCs w:val="22"/>
        </w:rPr>
      </w:pPr>
      <w:r w:rsidRPr="00F006BA">
        <w:rPr>
          <w:rFonts w:ascii="Book Antiqua" w:hAnsi="Book Antiqua" w:cs="Arial"/>
          <w:sz w:val="22"/>
          <w:szCs w:val="22"/>
        </w:rPr>
        <w:t xml:space="preserve">Obě </w:t>
      </w:r>
      <w:r w:rsidR="00BA2B81">
        <w:rPr>
          <w:rFonts w:ascii="Book Antiqua" w:hAnsi="Book Antiqua" w:cs="Arial"/>
          <w:sz w:val="22"/>
          <w:szCs w:val="22"/>
        </w:rPr>
        <w:t>S</w:t>
      </w:r>
      <w:r w:rsidRPr="00F006BA">
        <w:rPr>
          <w:rFonts w:ascii="Book Antiqua" w:hAnsi="Book Antiqua" w:cs="Arial"/>
          <w:sz w:val="22"/>
          <w:szCs w:val="22"/>
        </w:rPr>
        <w:t xml:space="preserve">mluvní strany prohlašují, že se seznámily s celým textem </w:t>
      </w:r>
      <w:r w:rsidR="00F006BA">
        <w:rPr>
          <w:rFonts w:ascii="Book Antiqua" w:hAnsi="Book Antiqua" w:cs="Arial"/>
          <w:sz w:val="22"/>
          <w:szCs w:val="22"/>
        </w:rPr>
        <w:t>smlouvy</w:t>
      </w:r>
      <w:r w:rsidRPr="00F006BA">
        <w:rPr>
          <w:rFonts w:ascii="Book Antiqua" w:hAnsi="Book Antiqua" w:cs="Arial"/>
          <w:sz w:val="22"/>
          <w:szCs w:val="22"/>
        </w:rPr>
        <w:t xml:space="preserve">, včetně příloh </w:t>
      </w:r>
      <w:r w:rsidRPr="00F006BA">
        <w:rPr>
          <w:rFonts w:ascii="Book Antiqua" w:hAnsi="Book Antiqua" w:cs="Arial"/>
          <w:sz w:val="22"/>
          <w:szCs w:val="22"/>
        </w:rPr>
        <w:br/>
        <w:t xml:space="preserve">a s celým obsahem </w:t>
      </w:r>
      <w:r w:rsidR="00F006BA">
        <w:rPr>
          <w:rFonts w:ascii="Book Antiqua" w:hAnsi="Book Antiqua" w:cs="Arial"/>
          <w:sz w:val="22"/>
          <w:szCs w:val="22"/>
        </w:rPr>
        <w:t xml:space="preserve">smlouvy </w:t>
      </w:r>
      <w:r w:rsidRPr="00F006BA">
        <w:rPr>
          <w:rFonts w:ascii="Book Antiqua" w:hAnsi="Book Antiqua" w:cs="Arial"/>
          <w:sz w:val="22"/>
          <w:szCs w:val="22"/>
        </w:rPr>
        <w:t>souhlasí. Současně prohla</w:t>
      </w:r>
      <w:r w:rsidR="00F006BA">
        <w:rPr>
          <w:rFonts w:ascii="Book Antiqua" w:hAnsi="Book Antiqua" w:cs="Arial"/>
          <w:sz w:val="22"/>
          <w:szCs w:val="22"/>
        </w:rPr>
        <w:t>šují, že smlouva</w:t>
      </w:r>
      <w:r w:rsidRPr="00F006BA">
        <w:rPr>
          <w:rFonts w:ascii="Book Antiqua" w:hAnsi="Book Antiqua" w:cs="Arial"/>
          <w:sz w:val="22"/>
          <w:szCs w:val="22"/>
        </w:rPr>
        <w:t xml:space="preserve"> nebyla sjednána v tísni ani za jinak jednostranně nevýhodných podmínek.</w:t>
      </w:r>
    </w:p>
    <w:p w14:paraId="74290A0D" w14:textId="77777777" w:rsidR="00F526F0" w:rsidRPr="003D5086" w:rsidRDefault="00F526F0" w:rsidP="00F61731">
      <w:pPr>
        <w:rPr>
          <w:rFonts w:ascii="Book Antiqua" w:hAnsi="Book Antiqua"/>
          <w:sz w:val="22"/>
          <w:szCs w:val="22"/>
        </w:rPr>
      </w:pPr>
    </w:p>
    <w:p w14:paraId="65737EF8" w14:textId="724F3E9C" w:rsidR="00F526F0" w:rsidRPr="00F006BA" w:rsidRDefault="00F526F0" w:rsidP="00F61731">
      <w:pPr>
        <w:pStyle w:val="Zpat"/>
        <w:numPr>
          <w:ilvl w:val="0"/>
          <w:numId w:val="21"/>
        </w:numPr>
        <w:tabs>
          <w:tab w:val="clear" w:pos="360"/>
          <w:tab w:val="clear" w:pos="4536"/>
          <w:tab w:val="clear" w:pos="9072"/>
          <w:tab w:val="num" w:pos="284"/>
        </w:tabs>
        <w:spacing w:line="240" w:lineRule="auto"/>
        <w:ind w:left="284" w:hanging="284"/>
        <w:rPr>
          <w:rFonts w:ascii="Book Antiqua" w:hAnsi="Book Antiqua" w:cs="Arial"/>
          <w:sz w:val="22"/>
          <w:szCs w:val="22"/>
        </w:rPr>
      </w:pPr>
      <w:r w:rsidRPr="00F006BA">
        <w:rPr>
          <w:rFonts w:ascii="Book Antiqua" w:hAnsi="Book Antiqua" w:cs="Arial"/>
          <w:sz w:val="22"/>
          <w:szCs w:val="22"/>
        </w:rPr>
        <w:t xml:space="preserve">Realizace změn je možná pouze uzavřením oboustranně podepsaného dodatku k této </w:t>
      </w:r>
      <w:r w:rsidR="00F006BA">
        <w:rPr>
          <w:rFonts w:ascii="Book Antiqua" w:hAnsi="Book Antiqua" w:cs="Arial"/>
          <w:sz w:val="22"/>
          <w:szCs w:val="22"/>
        </w:rPr>
        <w:t>smlouvě</w:t>
      </w:r>
      <w:r w:rsidRPr="00F006BA">
        <w:rPr>
          <w:rFonts w:ascii="Book Antiqua" w:hAnsi="Book Antiqua" w:cs="Arial"/>
          <w:sz w:val="22"/>
          <w:szCs w:val="22"/>
        </w:rPr>
        <w:t>.</w:t>
      </w:r>
    </w:p>
    <w:p w14:paraId="1ADADFD0" w14:textId="77777777" w:rsidR="00F526F0" w:rsidRPr="003D5086" w:rsidRDefault="00F526F0" w:rsidP="00F61731">
      <w:pPr>
        <w:rPr>
          <w:rFonts w:ascii="Book Antiqua" w:hAnsi="Book Antiqua"/>
          <w:sz w:val="22"/>
          <w:szCs w:val="22"/>
        </w:rPr>
      </w:pPr>
    </w:p>
    <w:p w14:paraId="59C901BB" w14:textId="6521E081" w:rsidR="00F526F0" w:rsidRPr="00F006BA" w:rsidRDefault="00F526F0" w:rsidP="00F61731">
      <w:pPr>
        <w:pStyle w:val="Zpat"/>
        <w:numPr>
          <w:ilvl w:val="0"/>
          <w:numId w:val="21"/>
        </w:numPr>
        <w:tabs>
          <w:tab w:val="clear" w:pos="360"/>
          <w:tab w:val="clear" w:pos="4536"/>
          <w:tab w:val="clear" w:pos="9072"/>
          <w:tab w:val="num" w:pos="284"/>
        </w:tabs>
        <w:spacing w:line="240" w:lineRule="auto"/>
        <w:ind w:left="284" w:hanging="284"/>
        <w:rPr>
          <w:rFonts w:ascii="Book Antiqua" w:hAnsi="Book Antiqua" w:cs="Arial"/>
          <w:sz w:val="22"/>
          <w:szCs w:val="22"/>
        </w:rPr>
      </w:pPr>
      <w:r w:rsidRPr="00F006BA">
        <w:rPr>
          <w:rFonts w:ascii="Book Antiqua" w:hAnsi="Book Antiqua" w:cs="Arial"/>
          <w:sz w:val="22"/>
          <w:szCs w:val="22"/>
        </w:rPr>
        <w:t>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r w:rsidR="00F006BA">
        <w:rPr>
          <w:rFonts w:ascii="Book Antiqua" w:hAnsi="Book Antiqua" w:cs="Arial"/>
          <w:sz w:val="22"/>
          <w:szCs w:val="22"/>
        </w:rPr>
        <w:t>.</w:t>
      </w:r>
    </w:p>
    <w:p w14:paraId="22DFE16F" w14:textId="77777777" w:rsidR="00F526F0" w:rsidRDefault="00F526F0" w:rsidP="00F61731">
      <w:pPr>
        <w:pStyle w:val="Zhlav"/>
        <w:tabs>
          <w:tab w:val="clear" w:pos="4536"/>
          <w:tab w:val="clear" w:pos="9072"/>
        </w:tabs>
        <w:spacing w:line="240" w:lineRule="auto"/>
        <w:rPr>
          <w:rFonts w:ascii="Book Antiqua" w:hAnsi="Book Antiqua"/>
          <w:sz w:val="22"/>
          <w:szCs w:val="22"/>
        </w:rPr>
      </w:pPr>
    </w:p>
    <w:p w14:paraId="7041316A" w14:textId="77777777" w:rsidR="006E4BE2" w:rsidRDefault="006E4BE2" w:rsidP="00F61731">
      <w:pPr>
        <w:pStyle w:val="Zhlav"/>
        <w:tabs>
          <w:tab w:val="clear" w:pos="4536"/>
          <w:tab w:val="clear" w:pos="9072"/>
        </w:tabs>
        <w:spacing w:line="240" w:lineRule="auto"/>
        <w:rPr>
          <w:rFonts w:ascii="Book Antiqua" w:hAnsi="Book Antiqua"/>
          <w:sz w:val="22"/>
          <w:szCs w:val="22"/>
        </w:rPr>
      </w:pPr>
    </w:p>
    <w:p w14:paraId="1011A8F8" w14:textId="77777777" w:rsidR="006E4BE2" w:rsidRDefault="006E4BE2" w:rsidP="00F61731">
      <w:pPr>
        <w:pStyle w:val="Zhlav"/>
        <w:tabs>
          <w:tab w:val="clear" w:pos="4536"/>
          <w:tab w:val="clear" w:pos="9072"/>
        </w:tabs>
        <w:spacing w:line="240" w:lineRule="auto"/>
        <w:rPr>
          <w:rFonts w:ascii="Book Antiqua" w:hAnsi="Book Antiqua"/>
          <w:sz w:val="22"/>
          <w:szCs w:val="22"/>
        </w:rPr>
      </w:pPr>
    </w:p>
    <w:p w14:paraId="108BF682" w14:textId="77777777" w:rsidR="006E4BE2" w:rsidRPr="003D5086" w:rsidRDefault="006E4BE2" w:rsidP="00F61731">
      <w:pPr>
        <w:pStyle w:val="Zhlav"/>
        <w:tabs>
          <w:tab w:val="clear" w:pos="4536"/>
          <w:tab w:val="clear" w:pos="9072"/>
        </w:tabs>
        <w:spacing w:line="240" w:lineRule="auto"/>
        <w:rPr>
          <w:rFonts w:ascii="Book Antiqua" w:hAnsi="Book Antiqua"/>
          <w:sz w:val="22"/>
          <w:szCs w:val="22"/>
        </w:rPr>
      </w:pPr>
    </w:p>
    <w:p w14:paraId="3D014CE1" w14:textId="77777777" w:rsidR="001632D8" w:rsidRDefault="001632D8" w:rsidP="00F61731">
      <w:pPr>
        <w:pStyle w:val="Zhlav"/>
        <w:tabs>
          <w:tab w:val="center" w:pos="1985"/>
          <w:tab w:val="center" w:pos="7655"/>
        </w:tabs>
        <w:spacing w:line="240" w:lineRule="auto"/>
        <w:rPr>
          <w:rFonts w:ascii="Book Antiqua" w:hAnsi="Book Antiqua"/>
          <w:sz w:val="22"/>
          <w:szCs w:val="22"/>
        </w:rPr>
      </w:pPr>
    </w:p>
    <w:p w14:paraId="52558E83" w14:textId="530C3BD2" w:rsidR="006A076E" w:rsidRPr="003D5086" w:rsidRDefault="006A076E" w:rsidP="00F61731">
      <w:pPr>
        <w:pStyle w:val="Zhlav"/>
        <w:tabs>
          <w:tab w:val="center" w:pos="1985"/>
          <w:tab w:val="center" w:pos="7655"/>
        </w:tabs>
        <w:spacing w:line="240" w:lineRule="auto"/>
        <w:rPr>
          <w:rFonts w:ascii="Book Antiqua" w:hAnsi="Book Antiqua"/>
          <w:sz w:val="22"/>
          <w:szCs w:val="22"/>
        </w:rPr>
      </w:pPr>
      <w:r w:rsidRPr="003D5086">
        <w:rPr>
          <w:rFonts w:ascii="Book Antiqua" w:hAnsi="Book Antiqua"/>
          <w:sz w:val="22"/>
          <w:szCs w:val="22"/>
        </w:rPr>
        <w:t>V </w:t>
      </w:r>
      <w:r w:rsidR="00CB1CF6">
        <w:rPr>
          <w:rFonts w:ascii="Book Antiqua" w:hAnsi="Book Antiqua"/>
          <w:sz w:val="22"/>
          <w:szCs w:val="22"/>
        </w:rPr>
        <w:t>Pod</w:t>
      </w:r>
      <w:r w:rsidR="004D472A">
        <w:rPr>
          <w:rFonts w:ascii="Book Antiqua" w:hAnsi="Book Antiqua"/>
          <w:sz w:val="22"/>
          <w:szCs w:val="22"/>
        </w:rPr>
        <w:t>s</w:t>
      </w:r>
      <w:r w:rsidR="00CB1CF6">
        <w:rPr>
          <w:rFonts w:ascii="Book Antiqua" w:hAnsi="Book Antiqua"/>
          <w:sz w:val="22"/>
          <w:szCs w:val="22"/>
        </w:rPr>
        <w:t>e</w:t>
      </w:r>
      <w:r w:rsidR="004D472A">
        <w:rPr>
          <w:rFonts w:ascii="Book Antiqua" w:hAnsi="Book Antiqua"/>
          <w:sz w:val="22"/>
          <w:szCs w:val="22"/>
        </w:rPr>
        <w:t>d</w:t>
      </w:r>
      <w:r w:rsidR="00CB1CF6">
        <w:rPr>
          <w:rFonts w:ascii="Book Antiqua" w:hAnsi="Book Antiqua"/>
          <w:sz w:val="22"/>
          <w:szCs w:val="22"/>
        </w:rPr>
        <w:t>icích</w:t>
      </w:r>
      <w:r w:rsidRPr="003D5086">
        <w:rPr>
          <w:rFonts w:ascii="Book Antiqua" w:hAnsi="Book Antiqua"/>
          <w:sz w:val="22"/>
          <w:szCs w:val="22"/>
        </w:rPr>
        <w:t>, dne</w:t>
      </w:r>
      <w:r w:rsidR="00203033" w:rsidRPr="003D5086">
        <w:rPr>
          <w:rFonts w:ascii="Book Antiqua" w:hAnsi="Book Antiqua"/>
          <w:sz w:val="22"/>
          <w:szCs w:val="22"/>
        </w:rPr>
        <w:t xml:space="preserve"> …………</w:t>
      </w:r>
      <w:r w:rsidRPr="003D5086">
        <w:rPr>
          <w:rFonts w:ascii="Book Antiqua" w:hAnsi="Book Antiqua"/>
          <w:sz w:val="22"/>
          <w:szCs w:val="22"/>
        </w:rPr>
        <w:t> </w:t>
      </w:r>
      <w:r w:rsidRPr="003D5086">
        <w:rPr>
          <w:rFonts w:ascii="Book Antiqua" w:hAnsi="Book Antiqua"/>
          <w:sz w:val="22"/>
          <w:szCs w:val="22"/>
        </w:rPr>
        <w:tab/>
        <w:t xml:space="preserve">                  </w:t>
      </w:r>
      <w:r w:rsidR="00203033" w:rsidRPr="003D5086">
        <w:rPr>
          <w:rFonts w:ascii="Book Antiqua" w:hAnsi="Book Antiqua"/>
          <w:sz w:val="22"/>
          <w:szCs w:val="22"/>
        </w:rPr>
        <w:t xml:space="preserve">                            </w:t>
      </w:r>
      <w:r w:rsidR="006F31C1" w:rsidRPr="003D5086">
        <w:rPr>
          <w:rFonts w:ascii="Book Antiqua" w:hAnsi="Book Antiqua"/>
          <w:sz w:val="22"/>
          <w:szCs w:val="22"/>
        </w:rPr>
        <w:t xml:space="preserve">          </w:t>
      </w:r>
      <w:r w:rsidRPr="003D5086">
        <w:rPr>
          <w:rFonts w:ascii="Book Antiqua" w:hAnsi="Book Antiqua"/>
          <w:sz w:val="22"/>
          <w:szCs w:val="22"/>
        </w:rPr>
        <w:t>V </w:t>
      </w:r>
      <w:r w:rsidRPr="00202C78">
        <w:rPr>
          <w:rFonts w:ascii="Book Antiqua" w:hAnsi="Book Antiqua"/>
          <w:sz w:val="22"/>
          <w:szCs w:val="22"/>
          <w:highlight w:val="yellow"/>
        </w:rPr>
        <w:t>……………</w:t>
      </w:r>
      <w:r w:rsidRPr="003D5086">
        <w:rPr>
          <w:rFonts w:ascii="Book Antiqua" w:hAnsi="Book Antiqua"/>
          <w:sz w:val="22"/>
          <w:szCs w:val="22"/>
        </w:rPr>
        <w:t>. , dne </w:t>
      </w:r>
      <w:r w:rsidR="000311B9" w:rsidRPr="00202C78">
        <w:rPr>
          <w:rFonts w:ascii="Book Antiqua" w:hAnsi="Book Antiqua"/>
          <w:sz w:val="22"/>
          <w:szCs w:val="22"/>
          <w:highlight w:val="yellow"/>
        </w:rPr>
        <w:t>………</w:t>
      </w:r>
    </w:p>
    <w:p w14:paraId="3C15F6F4" w14:textId="77777777" w:rsidR="006F31C1" w:rsidRPr="003D5086" w:rsidRDefault="006F31C1" w:rsidP="00F61731">
      <w:pPr>
        <w:pStyle w:val="Zhlav"/>
        <w:tabs>
          <w:tab w:val="clear" w:pos="4536"/>
          <w:tab w:val="clear" w:pos="9072"/>
        </w:tabs>
        <w:spacing w:line="240" w:lineRule="auto"/>
        <w:rPr>
          <w:rFonts w:ascii="Book Antiqua" w:hAnsi="Book Antiqua"/>
          <w:sz w:val="22"/>
          <w:szCs w:val="22"/>
        </w:rPr>
      </w:pPr>
    </w:p>
    <w:p w14:paraId="31AFB3F3" w14:textId="77777777" w:rsidR="006F31C1" w:rsidRDefault="006F31C1" w:rsidP="00F61731">
      <w:pPr>
        <w:pStyle w:val="Zhlav"/>
        <w:tabs>
          <w:tab w:val="clear" w:pos="4536"/>
          <w:tab w:val="clear" w:pos="9072"/>
        </w:tabs>
        <w:spacing w:line="240" w:lineRule="auto"/>
        <w:rPr>
          <w:rFonts w:ascii="Book Antiqua" w:hAnsi="Book Antiqua"/>
          <w:sz w:val="22"/>
          <w:szCs w:val="22"/>
        </w:rPr>
      </w:pPr>
    </w:p>
    <w:p w14:paraId="2F13770C" w14:textId="77777777" w:rsidR="006538E8" w:rsidRDefault="006538E8" w:rsidP="00F61731">
      <w:pPr>
        <w:pStyle w:val="Zhlav"/>
        <w:tabs>
          <w:tab w:val="clear" w:pos="4536"/>
          <w:tab w:val="clear" w:pos="9072"/>
        </w:tabs>
        <w:spacing w:line="240" w:lineRule="auto"/>
        <w:rPr>
          <w:rFonts w:ascii="Book Antiqua" w:hAnsi="Book Antiqua"/>
          <w:sz w:val="22"/>
          <w:szCs w:val="22"/>
        </w:rPr>
      </w:pPr>
    </w:p>
    <w:p w14:paraId="18CAC733" w14:textId="77777777" w:rsidR="006538E8" w:rsidRPr="003D5086" w:rsidRDefault="006538E8" w:rsidP="00F61731">
      <w:pPr>
        <w:pStyle w:val="Zhlav"/>
        <w:tabs>
          <w:tab w:val="clear" w:pos="4536"/>
          <w:tab w:val="clear" w:pos="9072"/>
        </w:tabs>
        <w:spacing w:line="240" w:lineRule="auto"/>
        <w:rPr>
          <w:rFonts w:ascii="Book Antiqua" w:hAnsi="Book Antiqua"/>
          <w:sz w:val="22"/>
          <w:szCs w:val="22"/>
        </w:rPr>
      </w:pPr>
    </w:p>
    <w:p w14:paraId="3C974BCB" w14:textId="77777777" w:rsidR="006F31C1" w:rsidRPr="003D5086" w:rsidRDefault="006F31C1" w:rsidP="00F61731">
      <w:pPr>
        <w:pStyle w:val="Zhlav"/>
        <w:tabs>
          <w:tab w:val="clear" w:pos="4536"/>
          <w:tab w:val="clear" w:pos="9072"/>
        </w:tabs>
        <w:spacing w:line="240" w:lineRule="auto"/>
        <w:rPr>
          <w:rFonts w:ascii="Book Antiqua" w:hAnsi="Book Antiqua"/>
          <w:sz w:val="22"/>
          <w:szCs w:val="22"/>
        </w:rPr>
      </w:pPr>
    </w:p>
    <w:p w14:paraId="205DF752" w14:textId="77777777" w:rsidR="00614D36" w:rsidRPr="003D5086" w:rsidRDefault="00614D36" w:rsidP="00F61731">
      <w:pPr>
        <w:pStyle w:val="Zhlav"/>
        <w:tabs>
          <w:tab w:val="clear" w:pos="4536"/>
          <w:tab w:val="clear" w:pos="9072"/>
        </w:tabs>
        <w:spacing w:line="240" w:lineRule="auto"/>
        <w:rPr>
          <w:rFonts w:ascii="Book Antiqua" w:hAnsi="Book Antiqua"/>
          <w:sz w:val="22"/>
          <w:szCs w:val="22"/>
        </w:rPr>
      </w:pPr>
    </w:p>
    <w:p w14:paraId="50EDE82A" w14:textId="45F27FA4" w:rsidR="006A076E" w:rsidRPr="003D5086" w:rsidRDefault="006A076E" w:rsidP="00F61731">
      <w:pPr>
        <w:pStyle w:val="Zhlav"/>
        <w:tabs>
          <w:tab w:val="clear" w:pos="4536"/>
          <w:tab w:val="clear" w:pos="9072"/>
        </w:tabs>
        <w:spacing w:line="240" w:lineRule="auto"/>
        <w:rPr>
          <w:rFonts w:ascii="Book Antiqua" w:hAnsi="Book Antiqua"/>
          <w:sz w:val="22"/>
          <w:szCs w:val="22"/>
        </w:rPr>
      </w:pPr>
      <w:r w:rsidRPr="003D5086">
        <w:rPr>
          <w:rFonts w:ascii="Book Antiqua" w:hAnsi="Book Antiqua"/>
          <w:sz w:val="22"/>
          <w:szCs w:val="22"/>
        </w:rPr>
        <w:t>..………………………………............</w:t>
      </w:r>
      <w:r w:rsidRPr="003D5086">
        <w:rPr>
          <w:rFonts w:ascii="Book Antiqua" w:hAnsi="Book Antiqua"/>
          <w:sz w:val="22"/>
          <w:szCs w:val="22"/>
        </w:rPr>
        <w:tab/>
      </w:r>
      <w:r w:rsidRPr="003D5086">
        <w:rPr>
          <w:rFonts w:ascii="Book Antiqua" w:hAnsi="Book Antiqua"/>
          <w:sz w:val="22"/>
          <w:szCs w:val="22"/>
        </w:rPr>
        <w:tab/>
        <w:t xml:space="preserve">     </w:t>
      </w:r>
      <w:r w:rsidR="006F31C1" w:rsidRPr="003D5086">
        <w:rPr>
          <w:rFonts w:ascii="Book Antiqua" w:hAnsi="Book Antiqua"/>
          <w:sz w:val="22"/>
          <w:szCs w:val="22"/>
        </w:rPr>
        <w:t xml:space="preserve">                 </w:t>
      </w:r>
      <w:r w:rsidRPr="003D5086">
        <w:rPr>
          <w:rFonts w:ascii="Book Antiqua" w:hAnsi="Book Antiqua"/>
          <w:sz w:val="22"/>
          <w:szCs w:val="22"/>
        </w:rPr>
        <w:t xml:space="preserve"> </w:t>
      </w:r>
      <w:r w:rsidRPr="00202C78">
        <w:rPr>
          <w:rFonts w:ascii="Book Antiqua" w:hAnsi="Book Antiqua"/>
          <w:sz w:val="22"/>
          <w:szCs w:val="22"/>
          <w:highlight w:val="yellow"/>
        </w:rPr>
        <w:t>.………………………………............</w:t>
      </w:r>
    </w:p>
    <w:p w14:paraId="51F0829A" w14:textId="061EE687" w:rsidR="006A076E" w:rsidRPr="003D5086" w:rsidRDefault="00CB1CF6" w:rsidP="00F61731">
      <w:pPr>
        <w:rPr>
          <w:rFonts w:ascii="Book Antiqua" w:hAnsi="Book Antiqua"/>
          <w:sz w:val="22"/>
          <w:szCs w:val="22"/>
        </w:rPr>
      </w:pPr>
      <w:r w:rsidRPr="003D5086">
        <w:rPr>
          <w:rFonts w:ascii="Book Antiqua" w:hAnsi="Book Antiqua"/>
          <w:bCs/>
          <w:sz w:val="22"/>
          <w:szCs w:val="22"/>
        </w:rPr>
        <w:t>Veronika Kulichová, starostka obce</w:t>
      </w:r>
      <w:r w:rsidR="001F6C5D" w:rsidRPr="003D5086">
        <w:rPr>
          <w:rFonts w:ascii="Book Antiqua" w:hAnsi="Book Antiqua"/>
          <w:bCs/>
          <w:sz w:val="22"/>
          <w:szCs w:val="22"/>
        </w:rPr>
        <w:t xml:space="preserve">    </w:t>
      </w:r>
      <w:r w:rsidR="001675CF" w:rsidRPr="003D5086">
        <w:rPr>
          <w:rFonts w:ascii="Book Antiqua" w:hAnsi="Book Antiqua"/>
          <w:sz w:val="22"/>
          <w:szCs w:val="22"/>
        </w:rPr>
        <w:t xml:space="preserve">             </w:t>
      </w:r>
      <w:r w:rsidR="006A076E" w:rsidRPr="003D5086">
        <w:rPr>
          <w:rFonts w:ascii="Book Antiqua" w:hAnsi="Book Antiqua"/>
          <w:sz w:val="22"/>
          <w:szCs w:val="22"/>
        </w:rPr>
        <w:tab/>
        <w:t xml:space="preserve"> </w:t>
      </w:r>
      <w:r>
        <w:rPr>
          <w:rFonts w:ascii="Book Antiqua" w:hAnsi="Book Antiqua"/>
          <w:sz w:val="22"/>
          <w:szCs w:val="22"/>
        </w:rPr>
        <w:t xml:space="preserve">                       </w:t>
      </w:r>
      <w:r w:rsidR="006A076E" w:rsidRPr="003D5086">
        <w:rPr>
          <w:rFonts w:ascii="Book Antiqua" w:hAnsi="Book Antiqua"/>
          <w:sz w:val="22"/>
          <w:szCs w:val="22"/>
        </w:rPr>
        <w:t xml:space="preserve"> za zhotovitel</w:t>
      </w:r>
      <w:r w:rsidR="008616FF" w:rsidRPr="003D5086">
        <w:rPr>
          <w:rFonts w:ascii="Book Antiqua" w:hAnsi="Book Antiqua"/>
          <w:sz w:val="22"/>
          <w:szCs w:val="22"/>
        </w:rPr>
        <w:t>e</w:t>
      </w:r>
    </w:p>
    <w:sectPr w:rsidR="006A076E" w:rsidRPr="003D5086" w:rsidSect="006F31C1">
      <w:headerReference w:type="default" r:id="rId8"/>
      <w:footerReference w:type="default" r:id="rId9"/>
      <w:pgSz w:w="11906" w:h="16838"/>
      <w:pgMar w:top="1078" w:right="1417" w:bottom="1079"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52ED8" w14:textId="77777777" w:rsidR="00D0596B" w:rsidRDefault="00D0596B">
      <w:r>
        <w:separator/>
      </w:r>
    </w:p>
  </w:endnote>
  <w:endnote w:type="continuationSeparator" w:id="0">
    <w:p w14:paraId="63293716" w14:textId="77777777" w:rsidR="00D0596B" w:rsidRDefault="00D0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1B2C8" w14:textId="77777777" w:rsidR="00D0596B" w:rsidRPr="006F31C1" w:rsidRDefault="00D0596B" w:rsidP="006F31C1">
    <w:pPr>
      <w:pStyle w:val="Zpat"/>
      <w:jc w:val="center"/>
      <w:rPr>
        <w:rFonts w:ascii="Book Antiqua" w:hAnsi="Book Antiqua"/>
        <w:sz w:val="20"/>
      </w:rPr>
    </w:pPr>
    <w:r w:rsidRPr="006F31C1">
      <w:rPr>
        <w:rFonts w:ascii="Book Antiqua" w:hAnsi="Book Antiqua"/>
        <w:sz w:val="20"/>
      </w:rPr>
      <w:fldChar w:fldCharType="begin"/>
    </w:r>
    <w:r w:rsidRPr="006F31C1">
      <w:rPr>
        <w:rFonts w:ascii="Book Antiqua" w:hAnsi="Book Antiqua"/>
        <w:sz w:val="20"/>
      </w:rPr>
      <w:instrText xml:space="preserve"> PAGE   \* MERGEFORMAT </w:instrText>
    </w:r>
    <w:r w:rsidRPr="006F31C1">
      <w:rPr>
        <w:rFonts w:ascii="Book Antiqua" w:hAnsi="Book Antiqua"/>
        <w:sz w:val="20"/>
      </w:rPr>
      <w:fldChar w:fldCharType="separate"/>
    </w:r>
    <w:r w:rsidR="00BD0A90">
      <w:rPr>
        <w:rFonts w:ascii="Book Antiqua" w:hAnsi="Book Antiqua"/>
        <w:noProof/>
        <w:sz w:val="20"/>
      </w:rPr>
      <w:t>- 15 -</w:t>
    </w:r>
    <w:r w:rsidRPr="006F31C1">
      <w:rPr>
        <w:rFonts w:ascii="Book Antiqua" w:hAnsi="Book Antiqua"/>
        <w:sz w:val="20"/>
      </w:rPr>
      <w:fldChar w:fldCharType="end"/>
    </w:r>
  </w:p>
  <w:p w14:paraId="08949AB2" w14:textId="77777777" w:rsidR="00D0596B" w:rsidRDefault="00D059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44FAC" w14:textId="77777777" w:rsidR="00D0596B" w:rsidRDefault="00D0596B">
      <w:r>
        <w:separator/>
      </w:r>
    </w:p>
  </w:footnote>
  <w:footnote w:type="continuationSeparator" w:id="0">
    <w:p w14:paraId="2BFEC1F9" w14:textId="77777777" w:rsidR="00D0596B" w:rsidRDefault="00D0596B">
      <w:r>
        <w:continuationSeparator/>
      </w:r>
    </w:p>
  </w:footnote>
  <w:footnote w:id="1">
    <w:p w14:paraId="0F54549A" w14:textId="77777777" w:rsidR="00D0596B" w:rsidRPr="001632D8" w:rsidRDefault="00D0596B" w:rsidP="00F526F0">
      <w:pPr>
        <w:pStyle w:val="Textpoznpodarou"/>
        <w:rPr>
          <w:rFonts w:ascii="Book Antiqua" w:hAnsi="Book Antiqua"/>
          <w:sz w:val="18"/>
          <w:szCs w:val="18"/>
        </w:rPr>
      </w:pPr>
      <w:r w:rsidRPr="001632D8">
        <w:rPr>
          <w:rStyle w:val="Znakapoznpodarou"/>
          <w:rFonts w:ascii="Book Antiqua" w:hAnsi="Book Antiqua"/>
          <w:sz w:val="18"/>
          <w:szCs w:val="18"/>
        </w:rPr>
        <w:footnoteRef/>
      </w:r>
      <w:r w:rsidRPr="001632D8">
        <w:rPr>
          <w:rFonts w:ascii="Book Antiqua" w:hAnsi="Book Antiqua"/>
          <w:sz w:val="18"/>
          <w:szCs w:val="18"/>
        </w:rPr>
        <w:t xml:space="preserve"> Např. povinnosti vyplývající ze zákona č. 106/1999 Sb., o svobodném přístupu k informacím,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C8B0" w14:textId="471BCAC8" w:rsidR="00D0596B" w:rsidRPr="00972CF7" w:rsidRDefault="00D0596B" w:rsidP="00987C24">
    <w:pPr>
      <w:pStyle w:val="Zhlav"/>
      <w:rPr>
        <w:rFonts w:ascii="Book Antiqua" w:hAnsi="Book Antiqua"/>
        <w:sz w:val="20"/>
      </w:rPr>
    </w:pPr>
    <w:r w:rsidRPr="00972CF7">
      <w:rPr>
        <w:rFonts w:ascii="Book Antiqua" w:hAnsi="Book Antiqua"/>
        <w:sz w:val="20"/>
      </w:rPr>
      <w:t xml:space="preserve">Příloha č. </w:t>
    </w:r>
    <w:r>
      <w:rPr>
        <w:rFonts w:ascii="Book Antiqua" w:hAnsi="Book Antiqua"/>
        <w:sz w:val="20"/>
      </w:rPr>
      <w:t>3</w:t>
    </w:r>
    <w:r w:rsidRPr="00972CF7">
      <w:rPr>
        <w:rFonts w:ascii="Book Antiqua" w:hAnsi="Book Antiqua"/>
        <w:sz w:val="20"/>
      </w:rPr>
      <w:t xml:space="preserve"> </w:t>
    </w:r>
    <w:r>
      <w:rPr>
        <w:rFonts w:ascii="Book Antiqua" w:hAnsi="Book Antiqua"/>
        <w:sz w:val="20"/>
      </w:rPr>
      <w:t>– Návrh smlouvy</w:t>
    </w:r>
  </w:p>
  <w:p w14:paraId="0C2E9281" w14:textId="77777777" w:rsidR="00D0596B" w:rsidRDefault="00D0596B">
    <w:pPr>
      <w:pStyle w:val="Zhlav"/>
      <w:jc w:val="left"/>
      <w:rPr>
        <w:rFonts w:ascii="Book Antiqua" w:hAnsi="Book Antiqua"/>
        <w:bCs/>
        <w:iCs/>
        <w:sz w:val="20"/>
      </w:rPr>
    </w:pPr>
  </w:p>
  <w:p w14:paraId="71B7225F" w14:textId="77777777" w:rsidR="00D0596B" w:rsidRDefault="00D0596B" w:rsidP="002B79E9">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66"/>
        </w:tabs>
        <w:ind w:left="786" w:hanging="360"/>
      </w:pPr>
    </w:lvl>
    <w:lvl w:ilvl="1">
      <w:start w:val="1"/>
      <w:numFmt w:val="lowerLetter"/>
      <w:lvlText w:val="%2."/>
      <w:lvlJc w:val="left"/>
      <w:pPr>
        <w:tabs>
          <w:tab w:val="num" w:pos="66"/>
        </w:tabs>
        <w:ind w:left="1506" w:hanging="360"/>
      </w:pPr>
    </w:lvl>
    <w:lvl w:ilvl="2">
      <w:start w:val="1"/>
      <w:numFmt w:val="lowerRoman"/>
      <w:lvlText w:val="%2.%3."/>
      <w:lvlJc w:val="right"/>
      <w:pPr>
        <w:tabs>
          <w:tab w:val="num" w:pos="66"/>
        </w:tabs>
        <w:ind w:left="2226" w:hanging="180"/>
      </w:pPr>
    </w:lvl>
    <w:lvl w:ilvl="3">
      <w:start w:val="1"/>
      <w:numFmt w:val="decimal"/>
      <w:lvlText w:val="%2.%3.%4."/>
      <w:lvlJc w:val="left"/>
      <w:pPr>
        <w:tabs>
          <w:tab w:val="num" w:pos="66"/>
        </w:tabs>
        <w:ind w:left="2946" w:hanging="360"/>
      </w:pPr>
    </w:lvl>
    <w:lvl w:ilvl="4">
      <w:start w:val="1"/>
      <w:numFmt w:val="lowerLetter"/>
      <w:lvlText w:val="%2.%3.%4.%5."/>
      <w:lvlJc w:val="left"/>
      <w:pPr>
        <w:tabs>
          <w:tab w:val="num" w:pos="66"/>
        </w:tabs>
        <w:ind w:left="3666" w:hanging="360"/>
      </w:pPr>
    </w:lvl>
    <w:lvl w:ilvl="5">
      <w:start w:val="1"/>
      <w:numFmt w:val="lowerRoman"/>
      <w:lvlText w:val="%2.%3.%4.%5.%6."/>
      <w:lvlJc w:val="right"/>
      <w:pPr>
        <w:tabs>
          <w:tab w:val="num" w:pos="66"/>
        </w:tabs>
        <w:ind w:left="4386" w:hanging="180"/>
      </w:pPr>
    </w:lvl>
    <w:lvl w:ilvl="6">
      <w:start w:val="1"/>
      <w:numFmt w:val="decimal"/>
      <w:lvlText w:val="%2.%3.%4.%5.%6.%7."/>
      <w:lvlJc w:val="left"/>
      <w:pPr>
        <w:tabs>
          <w:tab w:val="num" w:pos="66"/>
        </w:tabs>
        <w:ind w:left="5106" w:hanging="360"/>
      </w:pPr>
    </w:lvl>
    <w:lvl w:ilvl="7">
      <w:start w:val="1"/>
      <w:numFmt w:val="lowerLetter"/>
      <w:lvlText w:val="%2.%3.%4.%5.%6.%7.%8."/>
      <w:lvlJc w:val="left"/>
      <w:pPr>
        <w:tabs>
          <w:tab w:val="num" w:pos="66"/>
        </w:tabs>
        <w:ind w:left="5826" w:hanging="360"/>
      </w:pPr>
    </w:lvl>
    <w:lvl w:ilvl="8">
      <w:start w:val="1"/>
      <w:numFmt w:val="lowerRoman"/>
      <w:lvlText w:val="%2.%3.%4.%5.%6.%7.%8.%9."/>
      <w:lvlJc w:val="right"/>
      <w:pPr>
        <w:tabs>
          <w:tab w:val="num" w:pos="66"/>
        </w:tabs>
        <w:ind w:left="6546" w:hanging="180"/>
      </w:pPr>
    </w:lvl>
  </w:abstractNum>
  <w:abstractNum w:abstractNumId="2" w15:restartNumberingAfterBreak="0">
    <w:nsid w:val="08445C2C"/>
    <w:multiLevelType w:val="multilevel"/>
    <w:tmpl w:val="A37AF5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411F8"/>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0DA94ABF"/>
    <w:multiLevelType w:val="hybridMultilevel"/>
    <w:tmpl w:val="40209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EC5D1A"/>
    <w:multiLevelType w:val="multilevel"/>
    <w:tmpl w:val="27AC6A58"/>
    <w:lvl w:ilvl="0">
      <w:start w:val="1"/>
      <w:numFmt w:val="lowerLetter"/>
      <w:lvlText w:val="%1)"/>
      <w:lvlJc w:val="left"/>
      <w:pPr>
        <w:tabs>
          <w:tab w:val="num" w:pos="600"/>
        </w:tabs>
        <w:ind w:left="6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38039B5"/>
    <w:multiLevelType w:val="multilevel"/>
    <w:tmpl w:val="2318DB1A"/>
    <w:lvl w:ilvl="0">
      <w:start w:val="5"/>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21BE9"/>
    <w:multiLevelType w:val="hybridMultilevel"/>
    <w:tmpl w:val="7EF6331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F46AD4"/>
    <w:multiLevelType w:val="singleLevel"/>
    <w:tmpl w:val="17C64CC6"/>
    <w:lvl w:ilvl="0">
      <w:start w:val="1"/>
      <w:numFmt w:val="lowerLetter"/>
      <w:lvlText w:val="%1)"/>
      <w:lvlJc w:val="left"/>
      <w:pPr>
        <w:tabs>
          <w:tab w:val="num" w:pos="1080"/>
        </w:tabs>
        <w:ind w:left="1080" w:hanging="360"/>
      </w:pPr>
      <w:rPr>
        <w:rFonts w:hint="default"/>
      </w:rPr>
    </w:lvl>
  </w:abstractNum>
  <w:abstractNum w:abstractNumId="9" w15:restartNumberingAfterBreak="0">
    <w:nsid w:val="1EFF4193"/>
    <w:multiLevelType w:val="hybridMultilevel"/>
    <w:tmpl w:val="F03003D8"/>
    <w:lvl w:ilvl="0" w:tplc="F1CE0C4A">
      <w:start w:val="1"/>
      <w:numFmt w:val="decimal"/>
      <w:lvlText w:val="%1."/>
      <w:lvlJc w:val="left"/>
      <w:pPr>
        <w:ind w:left="720" w:hanging="360"/>
      </w:pPr>
      <w:rPr>
        <w:rFonts w:eastAsia="Calibri"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D65A66"/>
    <w:multiLevelType w:val="hybridMultilevel"/>
    <w:tmpl w:val="7B4A4444"/>
    <w:lvl w:ilvl="0" w:tplc="02FE4876">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1" w15:restartNumberingAfterBreak="0">
    <w:nsid w:val="23DB44E7"/>
    <w:multiLevelType w:val="hybridMultilevel"/>
    <w:tmpl w:val="9F4E18D0"/>
    <w:lvl w:ilvl="0" w:tplc="D96ECE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1147BF"/>
    <w:multiLevelType w:val="hybridMultilevel"/>
    <w:tmpl w:val="72FEE68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4A915B9"/>
    <w:multiLevelType w:val="hybridMultilevel"/>
    <w:tmpl w:val="8E14F93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890351"/>
    <w:multiLevelType w:val="multilevel"/>
    <w:tmpl w:val="D99CC9C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8818DB"/>
    <w:multiLevelType w:val="hybridMultilevel"/>
    <w:tmpl w:val="868E7EF6"/>
    <w:lvl w:ilvl="0" w:tplc="57C211E2">
      <w:start w:val="8"/>
      <w:numFmt w:val="upperRoman"/>
      <w:lvlText w:val="%1."/>
      <w:lvlJc w:val="left"/>
      <w:pPr>
        <w:ind w:left="2422"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385189"/>
    <w:multiLevelType w:val="hybridMultilevel"/>
    <w:tmpl w:val="8A206922"/>
    <w:lvl w:ilvl="0" w:tplc="4D6EC7B6">
      <w:start w:val="1"/>
      <w:numFmt w:val="lowerLetter"/>
      <w:lvlText w:val="%1)"/>
      <w:lvlJc w:val="left"/>
      <w:pPr>
        <w:ind w:left="704"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E67C0C"/>
    <w:multiLevelType w:val="hybridMultilevel"/>
    <w:tmpl w:val="3FBC76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947762"/>
    <w:multiLevelType w:val="hybridMultilevel"/>
    <w:tmpl w:val="90965D50"/>
    <w:lvl w:ilvl="0" w:tplc="3ECED492">
      <w:start w:val="1"/>
      <w:numFmt w:val="upperRoman"/>
      <w:lvlText w:val="%1."/>
      <w:lvlJc w:val="left"/>
      <w:pPr>
        <w:ind w:left="1080" w:hanging="72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DD082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AD71EA"/>
    <w:multiLevelType w:val="hybridMultilevel"/>
    <w:tmpl w:val="85580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992E11"/>
    <w:multiLevelType w:val="hybridMultilevel"/>
    <w:tmpl w:val="12E2C826"/>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3AF87344"/>
    <w:multiLevelType w:val="hybridMultilevel"/>
    <w:tmpl w:val="6BF862AC"/>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139735D"/>
    <w:multiLevelType w:val="hybridMultilevel"/>
    <w:tmpl w:val="310CF5A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627582"/>
    <w:multiLevelType w:val="hybridMultilevel"/>
    <w:tmpl w:val="40209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9959D8"/>
    <w:multiLevelType w:val="hybridMultilevel"/>
    <w:tmpl w:val="016CF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C65169"/>
    <w:multiLevelType w:val="hybridMultilevel"/>
    <w:tmpl w:val="40209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F137C3"/>
    <w:multiLevelType w:val="hybridMultilevel"/>
    <w:tmpl w:val="5B08B242"/>
    <w:lvl w:ilvl="0" w:tplc="6C0C6B38">
      <w:start w:val="2"/>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485A6200"/>
    <w:multiLevelType w:val="singleLevel"/>
    <w:tmpl w:val="A6045804"/>
    <w:lvl w:ilvl="0">
      <w:start w:val="1"/>
      <w:numFmt w:val="lowerLetter"/>
      <w:lvlText w:val="(%1)"/>
      <w:lvlJc w:val="left"/>
      <w:pPr>
        <w:tabs>
          <w:tab w:val="num" w:pos="1260"/>
        </w:tabs>
        <w:ind w:left="1260" w:hanging="720"/>
      </w:pPr>
      <w:rPr>
        <w:rFonts w:hint="default"/>
      </w:rPr>
    </w:lvl>
  </w:abstractNum>
  <w:abstractNum w:abstractNumId="29" w15:restartNumberingAfterBreak="0">
    <w:nsid w:val="488141AC"/>
    <w:multiLevelType w:val="hybridMultilevel"/>
    <w:tmpl w:val="2EA6049C"/>
    <w:lvl w:ilvl="0" w:tplc="4D6EC7B6">
      <w:start w:val="1"/>
      <w:numFmt w:val="lowerLetter"/>
      <w:lvlText w:val="%1)"/>
      <w:lvlJc w:val="left"/>
      <w:pPr>
        <w:ind w:left="988" w:hanging="4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48D26F89"/>
    <w:multiLevelType w:val="multilevel"/>
    <w:tmpl w:val="86F274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97A00C4"/>
    <w:multiLevelType w:val="multilevel"/>
    <w:tmpl w:val="B7D4ECEC"/>
    <w:lvl w:ilvl="0">
      <w:start w:val="2"/>
      <w:numFmt w:val="decimal"/>
      <w:lvlText w:val="%1."/>
      <w:lvlJc w:val="left"/>
      <w:pPr>
        <w:tabs>
          <w:tab w:val="num" w:pos="720"/>
        </w:tabs>
        <w:ind w:left="360" w:hanging="360"/>
      </w:pPr>
      <w:rPr>
        <w:rFonts w:hint="default"/>
      </w:rPr>
    </w:lvl>
    <w:lvl w:ilvl="1">
      <w:start w:val="2"/>
      <w:numFmt w:val="decimal"/>
      <w:lvlText w:val="3.%2."/>
      <w:lvlJc w:val="left"/>
      <w:pPr>
        <w:tabs>
          <w:tab w:val="num" w:pos="397"/>
        </w:tabs>
        <w:ind w:left="454" w:hanging="45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4D4939A8"/>
    <w:multiLevelType w:val="hybridMultilevel"/>
    <w:tmpl w:val="5E0678B4"/>
    <w:lvl w:ilvl="0" w:tplc="92E60E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2D45F5"/>
    <w:multiLevelType w:val="hybridMultilevel"/>
    <w:tmpl w:val="348EA4A2"/>
    <w:lvl w:ilvl="0" w:tplc="ECEA7460">
      <w:start w:val="1"/>
      <w:numFmt w:val="bullet"/>
      <w:lvlText w:val=""/>
      <w:lvlJc w:val="left"/>
      <w:pPr>
        <w:tabs>
          <w:tab w:val="num" w:pos="473"/>
        </w:tabs>
        <w:ind w:left="454" w:hanging="341"/>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FB1DF3"/>
    <w:multiLevelType w:val="multilevel"/>
    <w:tmpl w:val="3236B3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C62CE6"/>
    <w:multiLevelType w:val="hybridMultilevel"/>
    <w:tmpl w:val="1F767A8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7E527F6"/>
    <w:multiLevelType w:val="hybridMultilevel"/>
    <w:tmpl w:val="1E38CB7E"/>
    <w:lvl w:ilvl="0" w:tplc="AA76EF06">
      <w:start w:val="1"/>
      <w:numFmt w:val="decimal"/>
      <w:lvlText w:val="%1."/>
      <w:lvlJc w:val="left"/>
      <w:pPr>
        <w:tabs>
          <w:tab w:val="num" w:pos="357"/>
        </w:tabs>
        <w:ind w:left="357" w:hanging="357"/>
      </w:pPr>
      <w:rPr>
        <w:rFonts w:ascii="Arial" w:hAnsi="Arial" w:cs="Arial" w:hint="default"/>
        <w:b w:val="0"/>
        <w:i w:val="0"/>
        <w:sz w:val="22"/>
        <w:szCs w:val="22"/>
      </w:rPr>
    </w:lvl>
    <w:lvl w:ilvl="1" w:tplc="04050019">
      <w:start w:val="1"/>
      <w:numFmt w:val="lowerLetter"/>
      <w:lvlText w:val="%2."/>
      <w:lvlJc w:val="left"/>
      <w:pPr>
        <w:tabs>
          <w:tab w:val="num" w:pos="1440"/>
        </w:tabs>
        <w:ind w:left="1440" w:hanging="360"/>
      </w:pPr>
    </w:lvl>
    <w:lvl w:ilvl="2" w:tplc="170C8472">
      <w:start w:val="1"/>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958565D"/>
    <w:multiLevelType w:val="hybridMultilevel"/>
    <w:tmpl w:val="C8FC23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5540B7"/>
    <w:multiLevelType w:val="multilevel"/>
    <w:tmpl w:val="CFF6ADC0"/>
    <w:lvl w:ilvl="0">
      <w:start w:val="1"/>
      <w:numFmt w:val="lowerLetter"/>
      <w:lvlText w:val="%1)"/>
      <w:lvlJc w:val="left"/>
      <w:pPr>
        <w:ind w:left="644" w:hanging="360"/>
      </w:pPr>
      <w:rPr>
        <w:rFonts w:hint="default"/>
        <w:b w:val="0"/>
        <w:sz w:val="22"/>
        <w:szCs w:val="22"/>
      </w:rPr>
    </w:lvl>
    <w:lvl w:ilvl="1">
      <w:start w:val="1"/>
      <w:numFmt w:val="none"/>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4154049"/>
    <w:multiLevelType w:val="multilevel"/>
    <w:tmpl w:val="1060B3E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71721EB"/>
    <w:multiLevelType w:val="hybridMultilevel"/>
    <w:tmpl w:val="B4C67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B060B38"/>
    <w:multiLevelType w:val="multilevel"/>
    <w:tmpl w:val="EB104580"/>
    <w:lvl w:ilvl="0">
      <w:start w:val="1"/>
      <w:numFmt w:val="lowerLetter"/>
      <w:lvlText w:val="%1)"/>
      <w:lvlJc w:val="left"/>
      <w:pPr>
        <w:ind w:left="644" w:hanging="360"/>
      </w:pPr>
      <w:rPr>
        <w:rFonts w:hint="default"/>
        <w:b w:val="0"/>
        <w:sz w:val="22"/>
        <w:szCs w:val="22"/>
      </w:rPr>
    </w:lvl>
    <w:lvl w:ilvl="1">
      <w:start w:val="1"/>
      <w:numFmt w:val="none"/>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CB36EAC"/>
    <w:multiLevelType w:val="hybridMultilevel"/>
    <w:tmpl w:val="AF5E38E6"/>
    <w:lvl w:ilvl="0" w:tplc="BD74BB44">
      <w:start w:val="1"/>
      <w:numFmt w:val="lowerLetter"/>
      <w:lvlText w:val="%1)"/>
      <w:lvlJc w:val="left"/>
      <w:pPr>
        <w:tabs>
          <w:tab w:val="num" w:pos="2136"/>
        </w:tabs>
        <w:ind w:left="2136" w:hanging="360"/>
      </w:pPr>
      <w:rPr>
        <w:rFonts w:hint="default"/>
      </w:rPr>
    </w:lvl>
    <w:lvl w:ilvl="1" w:tplc="CFA43D88">
      <w:start w:val="4"/>
      <w:numFmt w:val="decimal"/>
      <w:lvlText w:val="%2."/>
      <w:lvlJc w:val="left"/>
      <w:pPr>
        <w:tabs>
          <w:tab w:val="num" w:pos="2856"/>
        </w:tabs>
        <w:ind w:left="2856" w:hanging="360"/>
      </w:pPr>
      <w:rPr>
        <w:rFonts w:hint="default"/>
      </w:rPr>
    </w:lvl>
    <w:lvl w:ilvl="2" w:tplc="2F58C612">
      <w:start w:val="1"/>
      <w:numFmt w:val="upperLetter"/>
      <w:lvlText w:val="(%3)"/>
      <w:lvlJc w:val="left"/>
      <w:pPr>
        <w:tabs>
          <w:tab w:val="num" w:pos="4101"/>
        </w:tabs>
        <w:ind w:left="4101" w:hanging="705"/>
      </w:pPr>
      <w:rPr>
        <w:rFonts w:hint="default"/>
      </w:rPr>
    </w:lvl>
    <w:lvl w:ilvl="3" w:tplc="11289C90" w:tentative="1">
      <w:start w:val="1"/>
      <w:numFmt w:val="decimal"/>
      <w:lvlText w:val="%4."/>
      <w:lvlJc w:val="left"/>
      <w:pPr>
        <w:tabs>
          <w:tab w:val="num" w:pos="4296"/>
        </w:tabs>
        <w:ind w:left="4296" w:hanging="360"/>
      </w:pPr>
    </w:lvl>
    <w:lvl w:ilvl="4" w:tplc="D12895C4" w:tentative="1">
      <w:start w:val="1"/>
      <w:numFmt w:val="lowerLetter"/>
      <w:lvlText w:val="%5."/>
      <w:lvlJc w:val="left"/>
      <w:pPr>
        <w:tabs>
          <w:tab w:val="num" w:pos="5016"/>
        </w:tabs>
        <w:ind w:left="5016" w:hanging="360"/>
      </w:pPr>
    </w:lvl>
    <w:lvl w:ilvl="5" w:tplc="F4CE120A" w:tentative="1">
      <w:start w:val="1"/>
      <w:numFmt w:val="lowerRoman"/>
      <w:lvlText w:val="%6."/>
      <w:lvlJc w:val="right"/>
      <w:pPr>
        <w:tabs>
          <w:tab w:val="num" w:pos="5736"/>
        </w:tabs>
        <w:ind w:left="5736" w:hanging="180"/>
      </w:pPr>
    </w:lvl>
    <w:lvl w:ilvl="6" w:tplc="71486544" w:tentative="1">
      <w:start w:val="1"/>
      <w:numFmt w:val="decimal"/>
      <w:lvlText w:val="%7."/>
      <w:lvlJc w:val="left"/>
      <w:pPr>
        <w:tabs>
          <w:tab w:val="num" w:pos="6456"/>
        </w:tabs>
        <w:ind w:left="6456" w:hanging="360"/>
      </w:pPr>
    </w:lvl>
    <w:lvl w:ilvl="7" w:tplc="5A9A40EE" w:tentative="1">
      <w:start w:val="1"/>
      <w:numFmt w:val="lowerLetter"/>
      <w:lvlText w:val="%8."/>
      <w:lvlJc w:val="left"/>
      <w:pPr>
        <w:tabs>
          <w:tab w:val="num" w:pos="7176"/>
        </w:tabs>
        <w:ind w:left="7176" w:hanging="360"/>
      </w:pPr>
    </w:lvl>
    <w:lvl w:ilvl="8" w:tplc="715E84EE" w:tentative="1">
      <w:start w:val="1"/>
      <w:numFmt w:val="lowerRoman"/>
      <w:lvlText w:val="%9."/>
      <w:lvlJc w:val="right"/>
      <w:pPr>
        <w:tabs>
          <w:tab w:val="num" w:pos="7896"/>
        </w:tabs>
        <w:ind w:left="7896" w:hanging="180"/>
      </w:pPr>
    </w:lvl>
  </w:abstractNum>
  <w:abstractNum w:abstractNumId="43" w15:restartNumberingAfterBreak="0">
    <w:nsid w:val="6F100620"/>
    <w:multiLevelType w:val="multilevel"/>
    <w:tmpl w:val="D1564B0C"/>
    <w:lvl w:ilvl="0">
      <w:start w:val="1"/>
      <w:numFmt w:val="decimal"/>
      <w:pStyle w:val="Nadpis2"/>
      <w:lvlText w:val="%1."/>
      <w:lvlJc w:val="left"/>
      <w:pPr>
        <w:tabs>
          <w:tab w:val="num" w:pos="720"/>
        </w:tabs>
        <w:ind w:left="420" w:hanging="420"/>
      </w:pPr>
    </w:lvl>
    <w:lvl w:ilvl="1">
      <w:start w:val="1"/>
      <w:numFmt w:val="decimal"/>
      <w:pStyle w:val="Normodsaz"/>
      <w:lvlText w:val="%1.%2."/>
      <w:lvlJc w:val="left"/>
      <w:pPr>
        <w:tabs>
          <w:tab w:val="num" w:pos="1080"/>
        </w:tabs>
        <w:ind w:left="720" w:hanging="720"/>
      </w:pPr>
      <w:rPr>
        <w:rFonts w:ascii="Times New Roman" w:hAnsi="Times New Roman" w:cs="Times New Roman" w:hint="default"/>
        <w:b w:val="0"/>
        <w:i w:val="0"/>
      </w:rPr>
    </w:lvl>
    <w:lvl w:ilvl="2">
      <w:start w:val="1"/>
      <w:numFmt w:val="decimal"/>
      <w:lvlText w:val="%1.%2.%3."/>
      <w:lvlJc w:val="left"/>
      <w:pPr>
        <w:tabs>
          <w:tab w:val="num" w:pos="1800"/>
        </w:tabs>
        <w:ind w:left="1191" w:hanging="1191"/>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4" w15:restartNumberingAfterBreak="0">
    <w:nsid w:val="76404DE9"/>
    <w:multiLevelType w:val="hybridMultilevel"/>
    <w:tmpl w:val="40209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2E6771"/>
    <w:multiLevelType w:val="hybridMultilevel"/>
    <w:tmpl w:val="FB7A2E4C"/>
    <w:lvl w:ilvl="0" w:tplc="0C0EDC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2B0E61"/>
    <w:multiLevelType w:val="hybridMultilevel"/>
    <w:tmpl w:val="EA94DF96"/>
    <w:lvl w:ilvl="0" w:tplc="04050017">
      <w:start w:val="1"/>
      <w:numFmt w:val="lowerLetter"/>
      <w:lvlText w:val="%1)"/>
      <w:lvlJc w:val="left"/>
      <w:pPr>
        <w:tabs>
          <w:tab w:val="num" w:pos="1560"/>
        </w:tabs>
        <w:ind w:left="1560" w:hanging="360"/>
      </w:pPr>
      <w:rPr>
        <w:rFonts w:cs="Times New Roman"/>
      </w:rPr>
    </w:lvl>
    <w:lvl w:ilvl="1" w:tplc="04050019" w:tentative="1">
      <w:start w:val="1"/>
      <w:numFmt w:val="lowerLetter"/>
      <w:lvlText w:val="%2."/>
      <w:lvlJc w:val="left"/>
      <w:pPr>
        <w:tabs>
          <w:tab w:val="num" w:pos="2280"/>
        </w:tabs>
        <w:ind w:left="2280" w:hanging="360"/>
      </w:pPr>
      <w:rPr>
        <w:rFonts w:cs="Times New Roman"/>
      </w:rPr>
    </w:lvl>
    <w:lvl w:ilvl="2" w:tplc="0405001B" w:tentative="1">
      <w:start w:val="1"/>
      <w:numFmt w:val="lowerRoman"/>
      <w:lvlText w:val="%3."/>
      <w:lvlJc w:val="right"/>
      <w:pPr>
        <w:tabs>
          <w:tab w:val="num" w:pos="3000"/>
        </w:tabs>
        <w:ind w:left="3000" w:hanging="180"/>
      </w:pPr>
      <w:rPr>
        <w:rFonts w:cs="Times New Roman"/>
      </w:rPr>
    </w:lvl>
    <w:lvl w:ilvl="3" w:tplc="0405000F" w:tentative="1">
      <w:start w:val="1"/>
      <w:numFmt w:val="decimal"/>
      <w:lvlText w:val="%4."/>
      <w:lvlJc w:val="left"/>
      <w:pPr>
        <w:tabs>
          <w:tab w:val="num" w:pos="3720"/>
        </w:tabs>
        <w:ind w:left="3720" w:hanging="360"/>
      </w:pPr>
      <w:rPr>
        <w:rFonts w:cs="Times New Roman"/>
      </w:rPr>
    </w:lvl>
    <w:lvl w:ilvl="4" w:tplc="04050019" w:tentative="1">
      <w:start w:val="1"/>
      <w:numFmt w:val="lowerLetter"/>
      <w:lvlText w:val="%5."/>
      <w:lvlJc w:val="left"/>
      <w:pPr>
        <w:tabs>
          <w:tab w:val="num" w:pos="4440"/>
        </w:tabs>
        <w:ind w:left="4440" w:hanging="360"/>
      </w:pPr>
      <w:rPr>
        <w:rFonts w:cs="Times New Roman"/>
      </w:rPr>
    </w:lvl>
    <w:lvl w:ilvl="5" w:tplc="0405001B" w:tentative="1">
      <w:start w:val="1"/>
      <w:numFmt w:val="lowerRoman"/>
      <w:lvlText w:val="%6."/>
      <w:lvlJc w:val="right"/>
      <w:pPr>
        <w:tabs>
          <w:tab w:val="num" w:pos="5160"/>
        </w:tabs>
        <w:ind w:left="5160" w:hanging="180"/>
      </w:pPr>
      <w:rPr>
        <w:rFonts w:cs="Times New Roman"/>
      </w:rPr>
    </w:lvl>
    <w:lvl w:ilvl="6" w:tplc="0405000F" w:tentative="1">
      <w:start w:val="1"/>
      <w:numFmt w:val="decimal"/>
      <w:lvlText w:val="%7."/>
      <w:lvlJc w:val="left"/>
      <w:pPr>
        <w:tabs>
          <w:tab w:val="num" w:pos="5880"/>
        </w:tabs>
        <w:ind w:left="5880" w:hanging="360"/>
      </w:pPr>
      <w:rPr>
        <w:rFonts w:cs="Times New Roman"/>
      </w:rPr>
    </w:lvl>
    <w:lvl w:ilvl="7" w:tplc="04050019" w:tentative="1">
      <w:start w:val="1"/>
      <w:numFmt w:val="lowerLetter"/>
      <w:lvlText w:val="%8."/>
      <w:lvlJc w:val="left"/>
      <w:pPr>
        <w:tabs>
          <w:tab w:val="num" w:pos="6600"/>
        </w:tabs>
        <w:ind w:left="6600" w:hanging="360"/>
      </w:pPr>
      <w:rPr>
        <w:rFonts w:cs="Times New Roman"/>
      </w:rPr>
    </w:lvl>
    <w:lvl w:ilvl="8" w:tplc="0405001B" w:tentative="1">
      <w:start w:val="1"/>
      <w:numFmt w:val="lowerRoman"/>
      <w:lvlText w:val="%9."/>
      <w:lvlJc w:val="right"/>
      <w:pPr>
        <w:tabs>
          <w:tab w:val="num" w:pos="7320"/>
        </w:tabs>
        <w:ind w:left="7320" w:hanging="180"/>
      </w:pPr>
      <w:rPr>
        <w:rFonts w:cs="Times New Roman"/>
      </w:rPr>
    </w:lvl>
  </w:abstractNum>
  <w:abstractNum w:abstractNumId="47" w15:restartNumberingAfterBreak="0">
    <w:nsid w:val="7E443CD4"/>
    <w:multiLevelType w:val="hybridMultilevel"/>
    <w:tmpl w:val="225A1D22"/>
    <w:lvl w:ilvl="0" w:tplc="4D6EC7B6">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8"/>
  </w:num>
  <w:num w:numId="2">
    <w:abstractNumId w:val="33"/>
  </w:num>
  <w:num w:numId="3">
    <w:abstractNumId w:val="7"/>
  </w:num>
  <w:num w:numId="4">
    <w:abstractNumId w:val="23"/>
  </w:num>
  <w:num w:numId="5">
    <w:abstractNumId w:val="45"/>
  </w:num>
  <w:num w:numId="6">
    <w:abstractNumId w:val="18"/>
  </w:num>
  <w:num w:numId="7">
    <w:abstractNumId w:val="46"/>
  </w:num>
  <w:num w:numId="8">
    <w:abstractNumId w:val="35"/>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7"/>
  </w:num>
  <w:num w:numId="12">
    <w:abstractNumId w:val="5"/>
  </w:num>
  <w:num w:numId="13">
    <w:abstractNumId w:val="15"/>
  </w:num>
  <w:num w:numId="14">
    <w:abstractNumId w:val="1"/>
  </w:num>
  <w:num w:numId="15">
    <w:abstractNumId w:val="40"/>
  </w:num>
  <w:num w:numId="16">
    <w:abstractNumId w:val="22"/>
  </w:num>
  <w:num w:numId="17">
    <w:abstractNumId w:val="31"/>
  </w:num>
  <w:num w:numId="18">
    <w:abstractNumId w:val="19"/>
  </w:num>
  <w:num w:numId="19">
    <w:abstractNumId w:val="25"/>
  </w:num>
  <w:num w:numId="20">
    <w:abstractNumId w:val="0"/>
  </w:num>
  <w:num w:numId="21">
    <w:abstractNumId w:val="3"/>
  </w:num>
  <w:num w:numId="22">
    <w:abstractNumId w:val="42"/>
  </w:num>
  <w:num w:numId="23">
    <w:abstractNumId w:val="28"/>
  </w:num>
  <w:num w:numId="24">
    <w:abstractNumId w:val="41"/>
  </w:num>
  <w:num w:numId="25">
    <w:abstractNumId w:val="27"/>
  </w:num>
  <w:num w:numId="26">
    <w:abstractNumId w:val="20"/>
  </w:num>
  <w:num w:numId="27">
    <w:abstractNumId w:val="9"/>
  </w:num>
  <w:num w:numId="28">
    <w:abstractNumId w:val="13"/>
  </w:num>
  <w:num w:numId="29">
    <w:abstractNumId w:val="32"/>
  </w:num>
  <w:num w:numId="30">
    <w:abstractNumId w:val="47"/>
  </w:num>
  <w:num w:numId="31">
    <w:abstractNumId w:val="29"/>
  </w:num>
  <w:num w:numId="32">
    <w:abstractNumId w:val="16"/>
  </w:num>
  <w:num w:numId="33">
    <w:abstractNumId w:val="39"/>
  </w:num>
  <w:num w:numId="34">
    <w:abstractNumId w:val="10"/>
  </w:num>
  <w:num w:numId="35">
    <w:abstractNumId w:val="12"/>
  </w:num>
  <w:num w:numId="36">
    <w:abstractNumId w:val="44"/>
  </w:num>
  <w:num w:numId="37">
    <w:abstractNumId w:val="37"/>
  </w:num>
  <w:num w:numId="38">
    <w:abstractNumId w:val="6"/>
  </w:num>
  <w:num w:numId="39">
    <w:abstractNumId w:val="34"/>
  </w:num>
  <w:num w:numId="40">
    <w:abstractNumId w:val="4"/>
  </w:num>
  <w:num w:numId="41">
    <w:abstractNumId w:val="24"/>
  </w:num>
  <w:num w:numId="42">
    <w:abstractNumId w:val="26"/>
  </w:num>
  <w:num w:numId="43">
    <w:abstractNumId w:val="38"/>
  </w:num>
  <w:num w:numId="44">
    <w:abstractNumId w:val="2"/>
  </w:num>
  <w:num w:numId="45">
    <w:abstractNumId w:val="11"/>
  </w:num>
  <w:num w:numId="46">
    <w:abstractNumId w:val="14"/>
  </w:num>
  <w:num w:numId="47">
    <w:abstractNumId w:val="21"/>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3D"/>
    <w:rsid w:val="00005937"/>
    <w:rsid w:val="00011750"/>
    <w:rsid w:val="000311B9"/>
    <w:rsid w:val="0003737A"/>
    <w:rsid w:val="00040F81"/>
    <w:rsid w:val="00041B8B"/>
    <w:rsid w:val="000709CD"/>
    <w:rsid w:val="00087773"/>
    <w:rsid w:val="00090A0E"/>
    <w:rsid w:val="000C5992"/>
    <w:rsid w:val="000C5CE3"/>
    <w:rsid w:val="000E79F9"/>
    <w:rsid w:val="00126B03"/>
    <w:rsid w:val="00131914"/>
    <w:rsid w:val="00136962"/>
    <w:rsid w:val="00140F46"/>
    <w:rsid w:val="001412C3"/>
    <w:rsid w:val="001612C0"/>
    <w:rsid w:val="001632D8"/>
    <w:rsid w:val="001675CF"/>
    <w:rsid w:val="001946EE"/>
    <w:rsid w:val="001A2F77"/>
    <w:rsid w:val="001B6D3A"/>
    <w:rsid w:val="001E2789"/>
    <w:rsid w:val="001F143F"/>
    <w:rsid w:val="001F506C"/>
    <w:rsid w:val="001F6C5D"/>
    <w:rsid w:val="002014AD"/>
    <w:rsid w:val="00202C78"/>
    <w:rsid w:val="00203033"/>
    <w:rsid w:val="00213FB0"/>
    <w:rsid w:val="002156F2"/>
    <w:rsid w:val="00216FFA"/>
    <w:rsid w:val="0022258F"/>
    <w:rsid w:val="0022643E"/>
    <w:rsid w:val="002323FC"/>
    <w:rsid w:val="002625E8"/>
    <w:rsid w:val="00263609"/>
    <w:rsid w:val="0026666C"/>
    <w:rsid w:val="00266C3E"/>
    <w:rsid w:val="0027533C"/>
    <w:rsid w:val="00276825"/>
    <w:rsid w:val="0029557F"/>
    <w:rsid w:val="00295B61"/>
    <w:rsid w:val="002B79E9"/>
    <w:rsid w:val="002D0781"/>
    <w:rsid w:val="002D4163"/>
    <w:rsid w:val="00302358"/>
    <w:rsid w:val="0030362C"/>
    <w:rsid w:val="003050D8"/>
    <w:rsid w:val="0030520C"/>
    <w:rsid w:val="00307132"/>
    <w:rsid w:val="0031264D"/>
    <w:rsid w:val="00313548"/>
    <w:rsid w:val="00330CAD"/>
    <w:rsid w:val="00333621"/>
    <w:rsid w:val="0034722C"/>
    <w:rsid w:val="00366B9D"/>
    <w:rsid w:val="00366DF3"/>
    <w:rsid w:val="00366E93"/>
    <w:rsid w:val="00371221"/>
    <w:rsid w:val="00371AC2"/>
    <w:rsid w:val="003757C8"/>
    <w:rsid w:val="00394933"/>
    <w:rsid w:val="00395BDC"/>
    <w:rsid w:val="00396053"/>
    <w:rsid w:val="00397239"/>
    <w:rsid w:val="003A5888"/>
    <w:rsid w:val="003A787F"/>
    <w:rsid w:val="003B6AFB"/>
    <w:rsid w:val="003C7AF9"/>
    <w:rsid w:val="003D5086"/>
    <w:rsid w:val="003E0893"/>
    <w:rsid w:val="003F1460"/>
    <w:rsid w:val="003F7691"/>
    <w:rsid w:val="00405895"/>
    <w:rsid w:val="00407085"/>
    <w:rsid w:val="00413DF3"/>
    <w:rsid w:val="00422A72"/>
    <w:rsid w:val="004310B3"/>
    <w:rsid w:val="0043241A"/>
    <w:rsid w:val="00447135"/>
    <w:rsid w:val="00450C5D"/>
    <w:rsid w:val="00471FC5"/>
    <w:rsid w:val="00473DD0"/>
    <w:rsid w:val="00476847"/>
    <w:rsid w:val="0049335F"/>
    <w:rsid w:val="004B7FE1"/>
    <w:rsid w:val="004C478C"/>
    <w:rsid w:val="004C7935"/>
    <w:rsid w:val="004C7D90"/>
    <w:rsid w:val="004D2BEA"/>
    <w:rsid w:val="004D472A"/>
    <w:rsid w:val="004E302D"/>
    <w:rsid w:val="004F1D17"/>
    <w:rsid w:val="005064CA"/>
    <w:rsid w:val="00516428"/>
    <w:rsid w:val="0052065E"/>
    <w:rsid w:val="00523EDF"/>
    <w:rsid w:val="00524A19"/>
    <w:rsid w:val="00530C01"/>
    <w:rsid w:val="005567AE"/>
    <w:rsid w:val="00556B45"/>
    <w:rsid w:val="00564961"/>
    <w:rsid w:val="00573979"/>
    <w:rsid w:val="00585FF1"/>
    <w:rsid w:val="00595C65"/>
    <w:rsid w:val="005B5C2D"/>
    <w:rsid w:val="005C3DB7"/>
    <w:rsid w:val="005E784C"/>
    <w:rsid w:val="00603969"/>
    <w:rsid w:val="006119DE"/>
    <w:rsid w:val="00614D36"/>
    <w:rsid w:val="00621F50"/>
    <w:rsid w:val="00623D72"/>
    <w:rsid w:val="00642446"/>
    <w:rsid w:val="006473B3"/>
    <w:rsid w:val="006538E8"/>
    <w:rsid w:val="00653965"/>
    <w:rsid w:val="0065514F"/>
    <w:rsid w:val="006565CB"/>
    <w:rsid w:val="00681B2D"/>
    <w:rsid w:val="006828F1"/>
    <w:rsid w:val="00683FF7"/>
    <w:rsid w:val="00685B9F"/>
    <w:rsid w:val="006870EE"/>
    <w:rsid w:val="0069360E"/>
    <w:rsid w:val="00694DFF"/>
    <w:rsid w:val="006A076E"/>
    <w:rsid w:val="006A3AED"/>
    <w:rsid w:val="006A489D"/>
    <w:rsid w:val="006A493E"/>
    <w:rsid w:val="006B4BB1"/>
    <w:rsid w:val="006B7289"/>
    <w:rsid w:val="006C0E99"/>
    <w:rsid w:val="006E4BE2"/>
    <w:rsid w:val="006F27BE"/>
    <w:rsid w:val="006F31C1"/>
    <w:rsid w:val="006F6FCA"/>
    <w:rsid w:val="006F7D1F"/>
    <w:rsid w:val="007009D2"/>
    <w:rsid w:val="0070570A"/>
    <w:rsid w:val="007134BC"/>
    <w:rsid w:val="007242FB"/>
    <w:rsid w:val="0073511B"/>
    <w:rsid w:val="00742613"/>
    <w:rsid w:val="007572B2"/>
    <w:rsid w:val="0076589F"/>
    <w:rsid w:val="00770EC8"/>
    <w:rsid w:val="007766CD"/>
    <w:rsid w:val="007846BC"/>
    <w:rsid w:val="007B1F19"/>
    <w:rsid w:val="007E0F57"/>
    <w:rsid w:val="007E50F9"/>
    <w:rsid w:val="007F3E5A"/>
    <w:rsid w:val="007F67B6"/>
    <w:rsid w:val="008002C3"/>
    <w:rsid w:val="0083565D"/>
    <w:rsid w:val="0083796D"/>
    <w:rsid w:val="008513B0"/>
    <w:rsid w:val="008616FF"/>
    <w:rsid w:val="00882049"/>
    <w:rsid w:val="008860AF"/>
    <w:rsid w:val="00894151"/>
    <w:rsid w:val="008B3238"/>
    <w:rsid w:val="008C207B"/>
    <w:rsid w:val="008C25A6"/>
    <w:rsid w:val="008E43B7"/>
    <w:rsid w:val="008F212B"/>
    <w:rsid w:val="009014B6"/>
    <w:rsid w:val="00914BDB"/>
    <w:rsid w:val="00926E6C"/>
    <w:rsid w:val="00933162"/>
    <w:rsid w:val="00933D6F"/>
    <w:rsid w:val="00943FF4"/>
    <w:rsid w:val="009464AA"/>
    <w:rsid w:val="009549BD"/>
    <w:rsid w:val="00957793"/>
    <w:rsid w:val="009710BD"/>
    <w:rsid w:val="00975C9F"/>
    <w:rsid w:val="00981B51"/>
    <w:rsid w:val="00987C24"/>
    <w:rsid w:val="009954E8"/>
    <w:rsid w:val="009A05B3"/>
    <w:rsid w:val="009A1A40"/>
    <w:rsid w:val="009B1691"/>
    <w:rsid w:val="009B7E48"/>
    <w:rsid w:val="009C336B"/>
    <w:rsid w:val="009C4151"/>
    <w:rsid w:val="009C6273"/>
    <w:rsid w:val="009E2AF6"/>
    <w:rsid w:val="009F2C83"/>
    <w:rsid w:val="00A03FF9"/>
    <w:rsid w:val="00A06088"/>
    <w:rsid w:val="00A20CB6"/>
    <w:rsid w:val="00A23693"/>
    <w:rsid w:val="00A2526C"/>
    <w:rsid w:val="00A336E0"/>
    <w:rsid w:val="00A34053"/>
    <w:rsid w:val="00A364CC"/>
    <w:rsid w:val="00A447DE"/>
    <w:rsid w:val="00A6613D"/>
    <w:rsid w:val="00A732ED"/>
    <w:rsid w:val="00A74FE3"/>
    <w:rsid w:val="00A77AD8"/>
    <w:rsid w:val="00A8628A"/>
    <w:rsid w:val="00AA0E1A"/>
    <w:rsid w:val="00AA3FC1"/>
    <w:rsid w:val="00AA7AA4"/>
    <w:rsid w:val="00AB508E"/>
    <w:rsid w:val="00AC029A"/>
    <w:rsid w:val="00AC1199"/>
    <w:rsid w:val="00AC5D0E"/>
    <w:rsid w:val="00AD673A"/>
    <w:rsid w:val="00AD7E72"/>
    <w:rsid w:val="00AE44A9"/>
    <w:rsid w:val="00AF3DFD"/>
    <w:rsid w:val="00B10238"/>
    <w:rsid w:val="00B1098E"/>
    <w:rsid w:val="00B11817"/>
    <w:rsid w:val="00B1405C"/>
    <w:rsid w:val="00B140B2"/>
    <w:rsid w:val="00B16ED3"/>
    <w:rsid w:val="00B20322"/>
    <w:rsid w:val="00B22554"/>
    <w:rsid w:val="00B3260A"/>
    <w:rsid w:val="00B3797A"/>
    <w:rsid w:val="00B43281"/>
    <w:rsid w:val="00B442CC"/>
    <w:rsid w:val="00B55C15"/>
    <w:rsid w:val="00B6053C"/>
    <w:rsid w:val="00B605C7"/>
    <w:rsid w:val="00B62021"/>
    <w:rsid w:val="00B65752"/>
    <w:rsid w:val="00B74DF0"/>
    <w:rsid w:val="00B771F4"/>
    <w:rsid w:val="00B9700F"/>
    <w:rsid w:val="00BA2B81"/>
    <w:rsid w:val="00BA625B"/>
    <w:rsid w:val="00BC1B07"/>
    <w:rsid w:val="00BC226D"/>
    <w:rsid w:val="00BD0A90"/>
    <w:rsid w:val="00BE1E6B"/>
    <w:rsid w:val="00BE3224"/>
    <w:rsid w:val="00BE71A8"/>
    <w:rsid w:val="00BE794D"/>
    <w:rsid w:val="00BF773C"/>
    <w:rsid w:val="00C017A7"/>
    <w:rsid w:val="00C033E1"/>
    <w:rsid w:val="00C10CD3"/>
    <w:rsid w:val="00C347D2"/>
    <w:rsid w:val="00C374D8"/>
    <w:rsid w:val="00C654F1"/>
    <w:rsid w:val="00C712C3"/>
    <w:rsid w:val="00C77156"/>
    <w:rsid w:val="00C774E1"/>
    <w:rsid w:val="00C86BCD"/>
    <w:rsid w:val="00C92E13"/>
    <w:rsid w:val="00C970D4"/>
    <w:rsid w:val="00CA4899"/>
    <w:rsid w:val="00CA6BB4"/>
    <w:rsid w:val="00CB1CF6"/>
    <w:rsid w:val="00CB2804"/>
    <w:rsid w:val="00CB352B"/>
    <w:rsid w:val="00CB3C00"/>
    <w:rsid w:val="00CB7E82"/>
    <w:rsid w:val="00CC03D8"/>
    <w:rsid w:val="00CC1F2C"/>
    <w:rsid w:val="00CC5C00"/>
    <w:rsid w:val="00CC79D4"/>
    <w:rsid w:val="00CC7C7C"/>
    <w:rsid w:val="00CD7450"/>
    <w:rsid w:val="00CE0273"/>
    <w:rsid w:val="00CE73E8"/>
    <w:rsid w:val="00D01DF6"/>
    <w:rsid w:val="00D0596B"/>
    <w:rsid w:val="00D15334"/>
    <w:rsid w:val="00D156C7"/>
    <w:rsid w:val="00D24122"/>
    <w:rsid w:val="00D417A5"/>
    <w:rsid w:val="00D443DA"/>
    <w:rsid w:val="00D57054"/>
    <w:rsid w:val="00D71A7C"/>
    <w:rsid w:val="00D81C12"/>
    <w:rsid w:val="00D90677"/>
    <w:rsid w:val="00D92A39"/>
    <w:rsid w:val="00D93863"/>
    <w:rsid w:val="00D93FA3"/>
    <w:rsid w:val="00DF0F37"/>
    <w:rsid w:val="00DF1BBA"/>
    <w:rsid w:val="00DF5F21"/>
    <w:rsid w:val="00E015EC"/>
    <w:rsid w:val="00E14FD0"/>
    <w:rsid w:val="00E2255F"/>
    <w:rsid w:val="00E2505C"/>
    <w:rsid w:val="00E32F3D"/>
    <w:rsid w:val="00E425E9"/>
    <w:rsid w:val="00E454E0"/>
    <w:rsid w:val="00E50C7B"/>
    <w:rsid w:val="00E604E8"/>
    <w:rsid w:val="00E63D11"/>
    <w:rsid w:val="00E6438F"/>
    <w:rsid w:val="00E721EA"/>
    <w:rsid w:val="00E953FE"/>
    <w:rsid w:val="00EA7E3B"/>
    <w:rsid w:val="00EB00FF"/>
    <w:rsid w:val="00EB60D6"/>
    <w:rsid w:val="00ED10C9"/>
    <w:rsid w:val="00ED4358"/>
    <w:rsid w:val="00EE1A56"/>
    <w:rsid w:val="00EE3E5D"/>
    <w:rsid w:val="00EE49A3"/>
    <w:rsid w:val="00EF2015"/>
    <w:rsid w:val="00EF6845"/>
    <w:rsid w:val="00F006BA"/>
    <w:rsid w:val="00F44BC1"/>
    <w:rsid w:val="00F46645"/>
    <w:rsid w:val="00F526F0"/>
    <w:rsid w:val="00F61731"/>
    <w:rsid w:val="00F86567"/>
    <w:rsid w:val="00FA1F83"/>
    <w:rsid w:val="00FB3FD0"/>
    <w:rsid w:val="00FC3F9D"/>
    <w:rsid w:val="00FC5A4B"/>
    <w:rsid w:val="00FD0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1FDEE5"/>
  <w15:docId w15:val="{0CA2452F-1C8B-48E4-A666-1B1C8D0E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 w:val="24"/>
      <w:szCs w:val="24"/>
    </w:rPr>
  </w:style>
  <w:style w:type="paragraph" w:styleId="Nadpis1">
    <w:name w:val="heading 1"/>
    <w:basedOn w:val="Normln"/>
    <w:next w:val="Normln"/>
    <w:qFormat/>
    <w:pPr>
      <w:keepNext/>
      <w:jc w:val="left"/>
      <w:outlineLvl w:val="0"/>
    </w:pPr>
    <w:rPr>
      <w:rFonts w:ascii="Arial" w:hAnsi="Arial" w:cs="Arial"/>
      <w:sz w:val="20"/>
      <w:szCs w:val="20"/>
    </w:rPr>
  </w:style>
  <w:style w:type="paragraph" w:styleId="Nadpis2">
    <w:name w:val="heading 2"/>
    <w:basedOn w:val="Normln"/>
    <w:next w:val="Normln"/>
    <w:qFormat/>
    <w:pPr>
      <w:keepNext/>
      <w:numPr>
        <w:numId w:val="9"/>
      </w:numPr>
      <w:jc w:val="center"/>
      <w:outlineLvl w:val="1"/>
    </w:pPr>
    <w:rPr>
      <w:rFonts w:ascii="Arial" w:hAnsi="Arial" w:cs="Arial"/>
      <w:b/>
      <w:color w:val="000000"/>
      <w:sz w:val="32"/>
      <w:szCs w:val="20"/>
    </w:rPr>
  </w:style>
  <w:style w:type="paragraph" w:styleId="Nadpis3">
    <w:name w:val="heading 3"/>
    <w:basedOn w:val="Normln"/>
    <w:next w:val="Normln"/>
    <w:link w:val="Nadpis3Char"/>
    <w:uiPriority w:val="9"/>
    <w:semiHidden/>
    <w:unhideWhenUsed/>
    <w:qFormat/>
    <w:rsid w:val="00FC3F9D"/>
    <w:pPr>
      <w:keepNext/>
      <w:spacing w:before="240" w:after="60"/>
      <w:outlineLvl w:val="2"/>
    </w:pPr>
    <w:rPr>
      <w:rFonts w:ascii="Cambria" w:hAnsi="Cambria"/>
      <w:b/>
      <w:bCs/>
      <w:sz w:val="26"/>
      <w:szCs w:val="26"/>
    </w:rPr>
  </w:style>
  <w:style w:type="paragraph" w:styleId="Nadpis5">
    <w:name w:val="heading 5"/>
    <w:basedOn w:val="Normln"/>
    <w:next w:val="Normln"/>
    <w:qFormat/>
    <w:pPr>
      <w:keepNext/>
      <w:ind w:left="709" w:hanging="709"/>
      <w:outlineLvl w:val="4"/>
    </w:pPr>
    <w:rPr>
      <w:rFonts w:ascii="Arial" w:hAnsi="Arial" w:cs="Arial"/>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uiPriority w:val="99"/>
    <w:pPr>
      <w:tabs>
        <w:tab w:val="center" w:pos="4536"/>
        <w:tab w:val="right" w:pos="9072"/>
      </w:tabs>
      <w:spacing w:line="264" w:lineRule="auto"/>
    </w:pPr>
    <w:rPr>
      <w:szCs w:val="20"/>
    </w:rPr>
  </w:style>
  <w:style w:type="paragraph" w:styleId="Zhlav">
    <w:name w:val="header"/>
    <w:basedOn w:val="Normln"/>
    <w:link w:val="ZhlavChar"/>
    <w:pPr>
      <w:tabs>
        <w:tab w:val="center" w:pos="4536"/>
        <w:tab w:val="right" w:pos="9072"/>
      </w:tabs>
      <w:spacing w:line="264" w:lineRule="auto"/>
    </w:pPr>
    <w:rPr>
      <w:szCs w:val="20"/>
    </w:rPr>
  </w:style>
  <w:style w:type="paragraph" w:styleId="Nzev">
    <w:name w:val="Title"/>
    <w:basedOn w:val="Normln"/>
    <w:qFormat/>
    <w:pPr>
      <w:spacing w:line="264" w:lineRule="auto"/>
      <w:jc w:val="center"/>
    </w:pPr>
    <w:rPr>
      <w:b/>
      <w:sz w:val="36"/>
      <w:szCs w:val="20"/>
    </w:rPr>
  </w:style>
  <w:style w:type="paragraph" w:styleId="Zkladntextodsazen3">
    <w:name w:val="Body Text Indent 3"/>
    <w:basedOn w:val="Normln"/>
    <w:semiHidden/>
    <w:pPr>
      <w:spacing w:line="264" w:lineRule="auto"/>
      <w:ind w:left="426"/>
    </w:pPr>
    <w:rPr>
      <w:szCs w:val="20"/>
    </w:rPr>
  </w:style>
  <w:style w:type="paragraph" w:styleId="Textbubliny">
    <w:name w:val="Balloon Text"/>
    <w:basedOn w:val="Normln"/>
    <w:semiHidden/>
    <w:rPr>
      <w:rFonts w:ascii="Tahoma" w:hAnsi="Tahoma" w:cs="Tahoma"/>
      <w:sz w:val="16"/>
      <w:szCs w:val="16"/>
    </w:rPr>
  </w:style>
  <w:style w:type="character" w:customStyle="1" w:styleId="ZpatChar">
    <w:name w:val="Zápatí Char"/>
    <w:uiPriority w:val="99"/>
    <w:rPr>
      <w:sz w:val="24"/>
    </w:rPr>
  </w:style>
  <w:style w:type="character" w:styleId="Odkaznakoment">
    <w:name w:val="annotation reference"/>
    <w:semiHidden/>
    <w:rPr>
      <w:sz w:val="16"/>
      <w:szCs w:val="16"/>
    </w:rPr>
  </w:style>
  <w:style w:type="paragraph" w:styleId="Textkomente">
    <w:name w:val="annotation text"/>
    <w:basedOn w:val="Normln"/>
    <w:semiHidden/>
    <w:pPr>
      <w:spacing w:before="120" w:after="120"/>
    </w:pPr>
    <w:rPr>
      <w:sz w:val="20"/>
      <w:szCs w:val="20"/>
      <w:lang w:eastAsia="en-US"/>
    </w:rPr>
  </w:style>
  <w:style w:type="character" w:customStyle="1" w:styleId="TextkomenteChar">
    <w:name w:val="Text komentáře Char"/>
    <w:rPr>
      <w:lang w:eastAsia="en-US"/>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
    <w:name w:val="Body Text"/>
    <w:basedOn w:val="Normln"/>
    <w:semiHidden/>
    <w:pPr>
      <w:spacing w:after="120"/>
    </w:pPr>
  </w:style>
  <w:style w:type="character" w:customStyle="1" w:styleId="ZkladntextChar">
    <w:name w:val="Základní text Char"/>
    <w:rPr>
      <w:sz w:val="24"/>
      <w:szCs w:val="24"/>
    </w:rPr>
  </w:style>
  <w:style w:type="character" w:styleId="slostrnky">
    <w:name w:val="page number"/>
    <w:semiHidden/>
    <w:rPr>
      <w:rFonts w:ascii="Times New Roman" w:hAnsi="Times New Roman" w:cs="Times New Roman"/>
      <w:sz w:val="16"/>
    </w:rPr>
  </w:style>
  <w:style w:type="paragraph" w:styleId="Pedmtkomente">
    <w:name w:val="annotation subject"/>
    <w:basedOn w:val="Textkomente"/>
    <w:next w:val="Textkomente"/>
    <w:pPr>
      <w:spacing w:before="0" w:after="0"/>
    </w:pPr>
    <w:rPr>
      <w:b/>
      <w:bCs/>
      <w:lang w:eastAsia="cs-CZ"/>
    </w:rPr>
  </w:style>
  <w:style w:type="character" w:customStyle="1" w:styleId="PedmtkomenteChar">
    <w:name w:val="Předmět komentáře Char"/>
    <w:rPr>
      <w:b/>
      <w:bCs/>
      <w:lang w:eastAsia="en-US"/>
    </w:rPr>
  </w:style>
  <w:style w:type="paragraph" w:styleId="Bezmezer">
    <w:name w:val="No Spacing"/>
    <w:qFormat/>
    <w:rPr>
      <w:rFonts w:ascii="Calibri" w:eastAsia="Calibri" w:hAnsi="Calibri"/>
      <w:sz w:val="22"/>
      <w:szCs w:val="22"/>
      <w:lang w:eastAsia="en-US"/>
    </w:rPr>
  </w:style>
  <w:style w:type="paragraph" w:customStyle="1" w:styleId="Default">
    <w:name w:val="Default"/>
    <w:pPr>
      <w:autoSpaceDE w:val="0"/>
      <w:autoSpaceDN w:val="0"/>
      <w:adjustRightInd w:val="0"/>
    </w:pPr>
    <w:rPr>
      <w:rFonts w:eastAsia="Calibri"/>
      <w:color w:val="000000"/>
      <w:sz w:val="24"/>
      <w:szCs w:val="24"/>
      <w:lang w:eastAsia="en-US"/>
    </w:rPr>
  </w:style>
  <w:style w:type="character" w:styleId="Siln">
    <w:name w:val="Strong"/>
    <w:qFormat/>
    <w:rPr>
      <w:b/>
      <w:bCs/>
    </w:rPr>
  </w:style>
  <w:style w:type="paragraph" w:styleId="Zkladntext2">
    <w:name w:val="Body Text 2"/>
    <w:basedOn w:val="Normln"/>
    <w:semiHidden/>
    <w:pPr>
      <w:spacing w:before="120"/>
      <w:ind w:left="709" w:hanging="709"/>
      <w:jc w:val="center"/>
    </w:pPr>
    <w:rPr>
      <w:rFonts w:ascii="Arial" w:hAnsi="Arial" w:cs="Arial"/>
      <w:sz w:val="22"/>
      <w:szCs w:val="20"/>
    </w:rPr>
  </w:style>
  <w:style w:type="paragraph" w:customStyle="1" w:styleId="Normodsaz">
    <w:name w:val="Norm.odsaz."/>
    <w:basedOn w:val="Normln"/>
    <w:pPr>
      <w:numPr>
        <w:ilvl w:val="1"/>
        <w:numId w:val="9"/>
      </w:numPr>
      <w:spacing w:before="120" w:after="120"/>
    </w:pPr>
    <w:rPr>
      <w:rFonts w:ascii="Arial" w:hAnsi="Arial" w:cs="Arial"/>
      <w:szCs w:val="20"/>
    </w:rPr>
  </w:style>
  <w:style w:type="paragraph" w:styleId="Zkladntextodsazen">
    <w:name w:val="Body Text Indent"/>
    <w:basedOn w:val="Normln"/>
    <w:semiHidden/>
    <w:pPr>
      <w:ind w:left="567" w:hanging="709"/>
    </w:pPr>
    <w:rPr>
      <w:rFonts w:ascii="Arial" w:hAnsi="Arial" w:cs="Arial"/>
      <w:szCs w:val="20"/>
    </w:rPr>
  </w:style>
  <w:style w:type="paragraph" w:styleId="Revize">
    <w:name w:val="Revision"/>
    <w:hidden/>
    <w:semiHidden/>
    <w:rPr>
      <w:sz w:val="24"/>
      <w:szCs w:val="24"/>
    </w:rPr>
  </w:style>
  <w:style w:type="paragraph" w:styleId="Zkladntext3">
    <w:name w:val="Body Text 3"/>
    <w:basedOn w:val="Normln"/>
    <w:semiHidden/>
    <w:rPr>
      <w:rFonts w:ascii="Book Antiqua" w:hAnsi="Book Antiqua"/>
      <w:sz w:val="22"/>
      <w:szCs w:val="22"/>
    </w:rPr>
  </w:style>
  <w:style w:type="character" w:customStyle="1" w:styleId="platne1">
    <w:name w:val="platne1"/>
    <w:basedOn w:val="Standardnpsmoodstavce"/>
  </w:style>
  <w:style w:type="paragraph" w:styleId="Textpoznpodarou">
    <w:name w:val="footnote text"/>
    <w:basedOn w:val="Normln"/>
    <w:link w:val="TextpoznpodarouChar"/>
    <w:uiPriority w:val="99"/>
    <w:semiHidden/>
    <w:unhideWhenUsed/>
    <w:rsid w:val="0034722C"/>
    <w:rPr>
      <w:sz w:val="20"/>
      <w:szCs w:val="20"/>
    </w:rPr>
  </w:style>
  <w:style w:type="character" w:customStyle="1" w:styleId="TextpoznpodarouChar">
    <w:name w:val="Text pozn. pod čarou Char"/>
    <w:basedOn w:val="Standardnpsmoodstavce"/>
    <w:link w:val="Textpoznpodarou"/>
    <w:uiPriority w:val="99"/>
    <w:semiHidden/>
    <w:rsid w:val="0034722C"/>
  </w:style>
  <w:style w:type="character" w:styleId="Znakapoznpodarou">
    <w:name w:val="footnote reference"/>
    <w:uiPriority w:val="99"/>
    <w:semiHidden/>
    <w:unhideWhenUsed/>
    <w:rsid w:val="0034722C"/>
    <w:rPr>
      <w:vertAlign w:val="superscript"/>
    </w:rPr>
  </w:style>
  <w:style w:type="paragraph" w:styleId="Odstavecseseznamem">
    <w:name w:val="List Paragraph"/>
    <w:basedOn w:val="Normln"/>
    <w:link w:val="OdstavecseseznamemChar"/>
    <w:qFormat/>
    <w:rsid w:val="00136962"/>
    <w:pPr>
      <w:ind w:left="720"/>
      <w:contextualSpacing/>
    </w:pPr>
  </w:style>
  <w:style w:type="character" w:customStyle="1" w:styleId="Nadpis3Char">
    <w:name w:val="Nadpis 3 Char"/>
    <w:basedOn w:val="Standardnpsmoodstavce"/>
    <w:link w:val="Nadpis3"/>
    <w:uiPriority w:val="9"/>
    <w:semiHidden/>
    <w:rsid w:val="00FC3F9D"/>
    <w:rPr>
      <w:rFonts w:ascii="Cambria" w:hAnsi="Cambria"/>
      <w:b/>
      <w:bCs/>
      <w:sz w:val="26"/>
      <w:szCs w:val="26"/>
    </w:rPr>
  </w:style>
  <w:style w:type="character" w:customStyle="1" w:styleId="ZhlavChar">
    <w:name w:val="Záhlaví Char"/>
    <w:link w:val="Zhlav"/>
    <w:rsid w:val="00987C24"/>
    <w:rPr>
      <w:sz w:val="24"/>
    </w:rPr>
  </w:style>
  <w:style w:type="character" w:customStyle="1" w:styleId="OdstavecseseznamemChar">
    <w:name w:val="Odstavec se seznamem Char"/>
    <w:link w:val="Odstavecseseznamem"/>
    <w:uiPriority w:val="34"/>
    <w:locked/>
    <w:rsid w:val="006870EE"/>
    <w:rPr>
      <w:sz w:val="24"/>
      <w:szCs w:val="24"/>
    </w:rPr>
  </w:style>
  <w:style w:type="character" w:customStyle="1" w:styleId="OdstavecseseznamemChar1">
    <w:name w:val="Odstavec se seznamem Char1"/>
    <w:uiPriority w:val="34"/>
    <w:locked/>
    <w:rsid w:val="007134BC"/>
    <w:rPr>
      <w:rFonts w:ascii="Calibri" w:eastAsia="Calibri" w:hAnsi="Calibri"/>
      <w:sz w:val="22"/>
      <w:szCs w:val="22"/>
      <w:lang w:eastAsia="en-US"/>
    </w:rPr>
  </w:style>
  <w:style w:type="paragraph" w:customStyle="1" w:styleId="odstavec2">
    <w:name w:val="odstavec2"/>
    <w:basedOn w:val="Normln"/>
    <w:uiPriority w:val="99"/>
    <w:rsid w:val="00C712C3"/>
    <w:pPr>
      <w:keepLines/>
      <w:tabs>
        <w:tab w:val="left" w:pos="2155"/>
      </w:tabs>
      <w:spacing w:before="120"/>
      <w:ind w:left="2041" w:hanging="680"/>
    </w:pPr>
    <w:rPr>
      <w:rFonts w:ascii="Arial" w:eastAsiaTheme="minorEastAsia" w:hAnsi="Arial" w:cs="Arial"/>
      <w:lang w:val="en-GB"/>
    </w:rPr>
  </w:style>
  <w:style w:type="paragraph" w:customStyle="1" w:styleId="Nadpis1lnek2">
    <w:name w:val="Nadpis 1.Článek2"/>
    <w:basedOn w:val="Normln"/>
    <w:next w:val="Nadpislnku"/>
    <w:rsid w:val="00C92E13"/>
    <w:pPr>
      <w:keepNext/>
      <w:keepLines/>
      <w:widowControl w:val="0"/>
      <w:tabs>
        <w:tab w:val="num" w:pos="924"/>
      </w:tabs>
      <w:spacing w:before="480" w:after="60"/>
      <w:ind w:left="907" w:hanging="340"/>
      <w:jc w:val="center"/>
      <w:outlineLvl w:val="0"/>
    </w:pPr>
    <w:rPr>
      <w:b/>
      <w:bCs/>
      <w:kern w:val="28"/>
    </w:rPr>
  </w:style>
  <w:style w:type="paragraph" w:customStyle="1" w:styleId="Nadpis2113">
    <w:name w:val="Nadpis 2.1.13"/>
    <w:basedOn w:val="Normln"/>
    <w:rsid w:val="00C92E13"/>
    <w:pPr>
      <w:tabs>
        <w:tab w:val="num" w:pos="2007"/>
      </w:tabs>
      <w:spacing w:after="120"/>
      <w:ind w:left="482" w:hanging="482"/>
      <w:jc w:val="left"/>
      <w:outlineLvl w:val="1"/>
    </w:pPr>
  </w:style>
  <w:style w:type="paragraph" w:customStyle="1" w:styleId="Nadpislnku">
    <w:name w:val="Nadpis článku"/>
    <w:basedOn w:val="Normln"/>
    <w:next w:val="Nadpis2"/>
    <w:rsid w:val="00C92E13"/>
    <w:pPr>
      <w:keepNext/>
      <w:keepLines/>
      <w:spacing w:after="240"/>
      <w:jc w:val="center"/>
    </w:pPr>
    <w:rPr>
      <w:b/>
      <w:bCs/>
    </w:rPr>
  </w:style>
  <w:style w:type="paragraph" w:customStyle="1" w:styleId="Standardnte">
    <w:name w:val="Standardní te"/>
    <w:rsid w:val="00C92E13"/>
    <w:pPr>
      <w:widowControl w:val="0"/>
    </w:pPr>
    <w:rPr>
      <w:snapToGrid w:val="0"/>
      <w:color w:val="000000"/>
      <w:sz w:val="24"/>
      <w:lang w:val="en-US" w:eastAsia="en-US"/>
    </w:rPr>
  </w:style>
  <w:style w:type="character" w:customStyle="1" w:styleId="Zkladntext20">
    <w:name w:val="Základní text (2)_"/>
    <w:link w:val="Zkladntext21"/>
    <w:rsid w:val="00C92E13"/>
    <w:rPr>
      <w:rFonts w:ascii="Arial" w:eastAsia="Arial" w:hAnsi="Arial" w:cs="Arial"/>
      <w:sz w:val="18"/>
      <w:szCs w:val="18"/>
      <w:shd w:val="clear" w:color="auto" w:fill="FFFFFF"/>
    </w:rPr>
  </w:style>
  <w:style w:type="paragraph" w:customStyle="1" w:styleId="Zkladntext21">
    <w:name w:val="Základní text (2)"/>
    <w:basedOn w:val="Normln"/>
    <w:link w:val="Zkladntext20"/>
    <w:rsid w:val="00C92E13"/>
    <w:pPr>
      <w:widowControl w:val="0"/>
      <w:shd w:val="clear" w:color="auto" w:fill="FFFFFF"/>
      <w:spacing w:after="600" w:line="0" w:lineRule="atLeast"/>
      <w:ind w:hanging="720"/>
      <w:jc w:val="left"/>
    </w:pPr>
    <w:rPr>
      <w:rFonts w:ascii="Arial" w:eastAsia="Arial" w:hAnsi="Arial" w:cs="Arial"/>
      <w:sz w:val="18"/>
      <w:szCs w:val="18"/>
    </w:rPr>
  </w:style>
  <w:style w:type="table" w:styleId="Mkatabulky">
    <w:name w:val="Table Grid"/>
    <w:basedOn w:val="Normlntabulka"/>
    <w:uiPriority w:val="59"/>
    <w:rsid w:val="0095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7E50F9"/>
    <w:rPr>
      <w:sz w:val="20"/>
      <w:szCs w:val="20"/>
    </w:rPr>
  </w:style>
  <w:style w:type="character" w:customStyle="1" w:styleId="TextvysvtlivekChar">
    <w:name w:val="Text vysvětlivek Char"/>
    <w:basedOn w:val="Standardnpsmoodstavce"/>
    <w:link w:val="Textvysvtlivek"/>
    <w:uiPriority w:val="99"/>
    <w:semiHidden/>
    <w:rsid w:val="007E50F9"/>
  </w:style>
  <w:style w:type="character" w:styleId="Odkaznavysvtlivky">
    <w:name w:val="endnote reference"/>
    <w:basedOn w:val="Standardnpsmoodstavce"/>
    <w:uiPriority w:val="99"/>
    <w:semiHidden/>
    <w:unhideWhenUsed/>
    <w:rsid w:val="007E50F9"/>
    <w:rPr>
      <w:vertAlign w:val="superscript"/>
    </w:rPr>
  </w:style>
  <w:style w:type="paragraph" w:customStyle="1" w:styleId="BODY1">
    <w:name w:val="BODY (1)"/>
    <w:basedOn w:val="Normln"/>
    <w:rsid w:val="008E43B7"/>
    <w:pPr>
      <w:overflowPunct w:val="0"/>
      <w:autoSpaceDE w:val="0"/>
      <w:autoSpaceDN w:val="0"/>
      <w:adjustRightInd w:val="0"/>
      <w:spacing w:before="60" w:after="60"/>
      <w:ind w:left="284"/>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6834">
      <w:bodyDiv w:val="1"/>
      <w:marLeft w:val="0"/>
      <w:marRight w:val="0"/>
      <w:marTop w:val="0"/>
      <w:marBottom w:val="0"/>
      <w:divBdr>
        <w:top w:val="none" w:sz="0" w:space="0" w:color="auto"/>
        <w:left w:val="none" w:sz="0" w:space="0" w:color="auto"/>
        <w:bottom w:val="none" w:sz="0" w:space="0" w:color="auto"/>
        <w:right w:val="none" w:sz="0" w:space="0" w:color="auto"/>
      </w:divBdr>
    </w:div>
    <w:div w:id="1806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AIC\N&#253;rsko\SoD%20vzo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95F78-092B-46A6-9CE3-12E13A8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vzor.dot</Template>
  <TotalTime>174</TotalTime>
  <Pages>15</Pages>
  <Words>5390</Words>
  <Characters>32518</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HP</Company>
  <LinksUpToDate>false</LinksUpToDate>
  <CharactersWithSpaces>37833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allb</dc:creator>
  <cp:lastModifiedBy>Lis Petr, Ing.</cp:lastModifiedBy>
  <cp:revision>13</cp:revision>
  <cp:lastPrinted>2015-12-13T20:30:00Z</cp:lastPrinted>
  <dcterms:created xsi:type="dcterms:W3CDTF">2017-05-17T13:06:00Z</dcterms:created>
  <dcterms:modified xsi:type="dcterms:W3CDTF">2017-05-31T09:53:00Z</dcterms:modified>
</cp:coreProperties>
</file>